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7d0017adf17fed3dce9be97eb826df5944083a"/>
    <w:p>
      <w:pPr>
        <w:pStyle w:val="Heading1"/>
      </w:pPr>
      <w:r>
        <w:t xml:space="preserve">Master Thesis: The Role of a Chemist in Advancing Scientific Research in Australia Brisbane</w:t>
      </w:r>
    </w:p>
    <w:bookmarkStart w:id="20" w:name="abstract"/>
    <w:p>
      <w:pPr>
        <w:pStyle w:val="Heading2"/>
      </w:pPr>
      <w:r>
        <w:t xml:space="preserve">Abstract</w:t>
      </w:r>
    </w:p>
    <w:p>
      <w:pPr>
        <w:pStyle w:val="FirstParagraph"/>
      </w:pPr>
      <w:r>
        <w:t xml:space="preserve">This Master Thesis explores the critical contributions of a chemist in the context of scientific research and innovation within Australia Brisbane. Focusing on the intersection of chemical science, technological development, and regional application, this document analyzes how a chemist operates within Brisbane's unique environmental, industrial, and academic ecosystems. Emphasizing sustainability, pharmaceutical advancements, and environmental monitoring—key areas where Brisbane has established itself as a hub for scientific inquiry—the thesis highlights the role of chemists in addressing local challenges while contributing to global scientific knowledge.</w:t>
      </w:r>
    </w:p>
    <w:bookmarkEnd w:id="20"/>
    <w:bookmarkStart w:id="21" w:name="introduction"/>
    <w:p>
      <w:pPr>
        <w:pStyle w:val="Heading2"/>
      </w:pPr>
      <w:r>
        <w:t xml:space="preserve">Introduction</w:t>
      </w:r>
    </w:p>
    <w:p>
      <w:pPr>
        <w:pStyle w:val="FirstParagraph"/>
      </w:pPr>
      <w:r>
        <w:t xml:space="preserve">Australia Brisbane, a vibrant city known for its commitment to innovation and environmental stewardship, provides an ideal setting for studying the multifaceted role of a chemist. As the capital of Queensland, Brisbane hosts world-class research institutions such as the University of Queensland and Griffith University, which are pivotal in fostering chemical research. A chemist in this region must navigate both global scientific trends and local demands, from developing sustainable energy solutions to ensuring pharmaceutical quality control.</w:t>
      </w:r>
    </w:p>
    <w:p>
      <w:pPr>
        <w:pStyle w:val="BodyText"/>
      </w:pPr>
      <w:r>
        <w:t xml:space="preserve">This thesis investigates how a chemist's expertise aligns with Brisbane's priorities, including climate resilience, resource management, and industrial growth. By examining case studies in environmental chemistry, medicinal chemistry, and materials science—fields where Brisbane has demonstrated leadership—the document underscores the indispensable role of chemists in shaping the city's scientific future.</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gathered through interviews with practicing chemists in Brisbane, including academics, industry professionals, and environmental scientists. Secondary data included peer-reviewed journals, government reports on chemical regulations in Queensland, and case studies from Brisbane-based research projects.</w:t>
      </w:r>
    </w:p>
    <w:p>
      <w:pPr>
        <w:pStyle w:val="BodyText"/>
      </w:pPr>
      <w:r>
        <w:t xml:space="preserve">Key areas of focus included:</w:t>
      </w:r>
    </w:p>
    <w:p>
      <w:pPr>
        <w:numPr>
          <w:ilvl w:val="0"/>
          <w:numId w:val="1001"/>
        </w:numPr>
        <w:pStyle w:val="Compact"/>
      </w:pPr>
      <w:r>
        <w:t xml:space="preserve">The integration of green chemistry principles in industrial applications within Brisbane.</w:t>
      </w:r>
    </w:p>
    <w:p>
      <w:pPr>
        <w:numPr>
          <w:ilvl w:val="0"/>
          <w:numId w:val="1001"/>
        </w:numPr>
        <w:pStyle w:val="Compact"/>
      </w:pPr>
      <w:r>
        <w:t xml:space="preserve">The role of chemists in pharmaceutical development supported by Brisbane's biotechnology sector.</w:t>
      </w:r>
    </w:p>
    <w:p>
      <w:pPr>
        <w:numPr>
          <w:ilvl w:val="0"/>
          <w:numId w:val="1001"/>
        </w:numPr>
        <w:pStyle w:val="Compact"/>
      </w:pPr>
      <w:r>
        <w:t xml:space="preserve">Environmental monitoring programs led by chemists to address issues like water quality and air pollution in the region.</w:t>
      </w:r>
    </w:p>
    <w:bookmarkEnd w:id="22"/>
    <w:bookmarkStart w:id="23" w:name="results"/>
    <w:p>
      <w:pPr>
        <w:pStyle w:val="Heading2"/>
      </w:pPr>
      <w:r>
        <w:t xml:space="preserve">Results</w:t>
      </w:r>
    </w:p>
    <w:p>
      <w:pPr>
        <w:pStyle w:val="FirstParagraph"/>
      </w:pPr>
      <w:r>
        <w:t xml:space="preserve">The findings reveal that chemists in Brisbane are at the forefront of sustainable chemical practices. For instance, a collaboration between the University of Queensland and local industries has led to breakthroughs in developing biodegradable polymers for packaging, reducing plastic waste. Additionally, chemists working with the Queensland Government have implemented advanced analytical techniques to monitor water contamination in Brisbane's river systems.</w:t>
      </w:r>
    </w:p>
    <w:p>
      <w:pPr>
        <w:pStyle w:val="BodyText"/>
      </w:pPr>
      <w:r>
        <w:t xml:space="preserve">In the pharmaceutical sector, Brisbane-based chemists have contributed to drug discovery initiatives targeting tropical diseases prevalent in northern Australia. The city's proximity to research hubs and its multicultural environment have further enabled innovative approaches to medicinal chemistry.</w:t>
      </w:r>
    </w:p>
    <w:bookmarkEnd w:id="23"/>
    <w:bookmarkStart w:id="24" w:name="discussion"/>
    <w:p>
      <w:pPr>
        <w:pStyle w:val="Heading2"/>
      </w:pPr>
      <w:r>
        <w:t xml:space="preserve">Discussion</w:t>
      </w:r>
    </w:p>
    <w:p>
      <w:pPr>
        <w:pStyle w:val="FirstParagraph"/>
      </w:pPr>
      <w:r>
        <w:t xml:space="preserve">The role of a chemist in Australia Brisbane is multifaceted, requiring adaptability to both academic and industrial demands. The results highlight how chemists in this region are uniquely positioned to bridge gaps between theoretical research and practical applications. For example, environmental chemistry projects often involve partnerships with local communities to ensure that chemical solutions align with ecological and social needs.</w:t>
      </w:r>
    </w:p>
    <w:p>
      <w:pPr>
        <w:pStyle w:val="BodyText"/>
      </w:pPr>
      <w:r>
        <w:t xml:space="preserve">Moreover, Brisbane's emphasis on innovation has spurred the adoption of cutting-edge technologies by chemists, such as AI-driven molecular modeling for drug development or IoT-based sensors for real-time pollution monitoring. These advancements not only elevate the city's scientific profile but also provide a blueprint for other regions grappling with similar challenges.</w:t>
      </w:r>
    </w:p>
    <w:bookmarkEnd w:id="24"/>
    <w:bookmarkStart w:id="25" w:name="conclusion"/>
    <w:p>
      <w:pPr>
        <w:pStyle w:val="Heading2"/>
      </w:pPr>
      <w:r>
        <w:t xml:space="preserve">Conclusion</w:t>
      </w:r>
    </w:p>
    <w:p>
      <w:pPr>
        <w:pStyle w:val="FirstParagraph"/>
      </w:pPr>
      <w:r>
        <w:t xml:space="preserve">This Master Thesis underscores the indispensable role of a chemist in advancing scientific research and sustainable development in Australia Brisbane. By integrating global chemical knowledge with region-specific priorities, chemists in Brisbane are driving progress across multiple domains, from environmental conservation to healthcare innovation. As the city continues to grow as a scientific leader, the contributions of its chemists will remain central to its vision of a resilient and prosperous future.</w:t>
      </w:r>
    </w:p>
    <w:p>
      <w:pPr>
        <w:pStyle w:val="BodyText"/>
      </w:pPr>
      <w:r>
        <w:t xml:space="preserve">Future research could further explore interdisciplinary collaborations between chemists and engineers or policymakers in Brisbane, ensuring that chemical advancements continue to address both local and global challenges effectively.</w:t>
      </w:r>
    </w:p>
    <w:bookmarkEnd w:id="25"/>
    <w:bookmarkStart w:id="26" w:name="references"/>
    <w:p>
      <w:pPr>
        <w:pStyle w:val="Heading2"/>
      </w:pPr>
      <w:r>
        <w:t xml:space="preserve">References</w:t>
      </w:r>
    </w:p>
    <w:p>
      <w:pPr>
        <w:numPr>
          <w:ilvl w:val="0"/>
          <w:numId w:val="1002"/>
        </w:numPr>
        <w:pStyle w:val="Compact"/>
      </w:pPr>
      <w:r>
        <w:t xml:space="preserve">Brisbane City Council. (2023). *Sustainability Report: Chemical Innovations in Urban Development.*</w:t>
      </w:r>
    </w:p>
    <w:p>
      <w:pPr>
        <w:numPr>
          <w:ilvl w:val="0"/>
          <w:numId w:val="1002"/>
        </w:numPr>
        <w:pStyle w:val="Compact"/>
      </w:pPr>
      <w:r>
        <w:t xml:space="preserve">University of Queensland. (2023). *Department of Chemistry Annual Research Review.*</w:t>
      </w:r>
    </w:p>
    <w:p>
      <w:pPr>
        <w:numPr>
          <w:ilvl w:val="0"/>
          <w:numId w:val="1002"/>
        </w:numPr>
        <w:pStyle w:val="Compact"/>
      </w:pPr>
      <w:r>
        <w:t xml:space="preserve">Queensland Government. (2023). *Environmental Monitoring and Chemical Safety Guidelines.*</w:t>
      </w:r>
    </w:p>
    <w:bookmarkEnd w:id="26"/>
    <w:p>
      <w:pPr>
        <w:pStyle w:val="FirstParagraph"/>
      </w:pPr>
      <w:r>
        <w:rPr>
          <w:bCs/>
          <w:b/>
        </w:rPr>
        <w:t xml:space="preserve">Australia Brisbane Master Thesis | Department of Chemistry, University of Queensland |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in Australia Brisbane</dc:title>
  <dc:creator/>
  <dc:language>en</dc:language>
  <cp:keywords/>
  <dcterms:created xsi:type="dcterms:W3CDTF">2026-07-14T21:37:10Z</dcterms:created>
  <dcterms:modified xsi:type="dcterms:W3CDTF">2026-07-14T21:37:10Z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