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9e44abceb660271091ae8dfc7eb43852060a0f6"/>
    <w:p>
      <w:pPr>
        <w:pStyle w:val="Heading1"/>
      </w:pPr>
      <w:r>
        <w:t xml:space="preserve">Master Thesis: The Role and Contributions of a Chemist in Australia, Melbourne</w:t>
      </w:r>
    </w:p>
    <w:p>
      <w:pPr>
        <w:pStyle w:val="FirstParagraph"/>
      </w:pPr>
      <w:r>
        <w:t xml:space="preserve">This Master Thesis explores the multifaceted role of chemists in the context of Australia’s vibrant scientific community, with a specific focus on Melbourne. As a global hub for innovation and research, Melbourne offers unique opportunities for chemists to engage in cutting-edge work across academia, industry, and environmental stewardship. The thesis examines how chemists contribute to addressing local and global challenges while navigating the regulatory and interdisciplinary landscape of modern Australia.</w:t>
      </w:r>
    </w:p>
    <w:bookmarkStart w:id="20" w:name="introduction"/>
    <w:p>
      <w:pPr>
        <w:pStyle w:val="Heading2"/>
      </w:pPr>
      <w:r>
        <w:t xml:space="preserve">Introduction</w:t>
      </w:r>
    </w:p>
    <w:p>
      <w:pPr>
        <w:pStyle w:val="FirstParagraph"/>
      </w:pPr>
      <w:r>
        <w:t xml:space="preserve">Melbourne, the capital of Victoria, Australia, is renowned for its world-class universities such as the University of Melbourne and Monash University. These institutions attract researchers and students from around the globe, creating a dynamic environment for chemical science. A Master’s degree in Chemistry equips professionals with advanced technical skills and a deep understanding of molecular interactions, enabling them to drive innovation in diverse fields. This thesis investigates how chemists in Melbourne leverage their expertise to advance scientific knowledge, support sustainable practices, and contribute to Australia’s economic growth.</w:t>
      </w:r>
    </w:p>
    <w:bookmarkEnd w:id="20"/>
    <w:bookmarkStart w:id="21" w:name="X87bd994d834f515e1c8d13a844041072c8d3f1a"/>
    <w:p>
      <w:pPr>
        <w:pStyle w:val="Heading2"/>
      </w:pPr>
      <w:r>
        <w:t xml:space="preserve">Literature Review: Chemists in Australia’s Scientific Ecosystem</w:t>
      </w:r>
    </w:p>
    <w:p>
      <w:pPr>
        <w:pStyle w:val="FirstParagraph"/>
      </w:pPr>
      <w:r>
        <w:t xml:space="preserve">The chemical sciences have long been integral to Australia’s development. From the discovery of medicinal compounds in the early 20th century to contemporary efforts in renewable energy, chemists have shaped the nation’s scientific identity. Melbourne, as a major center for research and technology, hosts institutions like CSIRO (Commonwealth Scientific and Industrial Research Organisation) and pharmaceutical companies such as CSL Limited. These organizations rely on chemists to innovate in areas like drug development, materials science, and environmental remediation.</w:t>
      </w:r>
    </w:p>
    <w:p>
      <w:pPr>
        <w:pStyle w:val="BodyText"/>
      </w:pPr>
      <w:r>
        <w:t xml:space="preserve">Recent studies highlight the growing importance of interdisciplinary collaboration. Chemists in Melbourne frequently work alongside engineers, biologists, and data scientists to solve complex problems. For example, researchers at the University of Melbourne have pioneered advancements in nanotechnology for cancer treatment, while Monash University’s teams focus on sustainable chemical processes to reduce industrial carbon footprints.</w:t>
      </w:r>
    </w:p>
    <w:bookmarkEnd w:id="21"/>
    <w:bookmarkStart w:id="22" w:name="Xf22573bb1311ac38f3f8ae6a7dd691b9bc6c7d0"/>
    <w:p>
      <w:pPr>
        <w:pStyle w:val="Heading2"/>
      </w:pPr>
      <w:r>
        <w:t xml:space="preserve">Methodology: Analyzing the Chemist’s Role in Melbourne</w:t>
      </w:r>
    </w:p>
    <w:p>
      <w:pPr>
        <w:pStyle w:val="FirstParagraph"/>
      </w:pPr>
      <w:r>
        <w:t xml:space="preserve">This thesis adopts a qualitative and quantitative approach to analyze the contributions of chemists in Melbourne. Data was collected through interviews with chemists working in academia, industry, and government agencies. Additionally, case studies were examined to illustrate specific projects that highlight the impact of chemical research. Surveys were distributed to graduate students pursuing Master’s degrees in Chemistry at Melbourne-based universities to assess their career aspirations and challenges.</w:t>
      </w:r>
    </w:p>
    <w:bookmarkEnd w:id="22"/>
    <w:bookmarkStart w:id="23" w:name="X86aaa4fa1223ced90dd2ffe229f3f08c2fbd25c"/>
    <w:p>
      <w:pPr>
        <w:pStyle w:val="Heading2"/>
      </w:pPr>
      <w:r>
        <w:t xml:space="preserve">Key Findings: Chemists’ Contributions in Melbourne</w:t>
      </w:r>
    </w:p>
    <w:p>
      <w:pPr>
        <w:pStyle w:val="FirstParagraph"/>
      </w:pPr>
      <w:r>
        <w:rPr>
          <w:bCs/>
          <w:b/>
        </w:rPr>
        <w:t xml:space="preserve">1. Academic Research and Innovation:</w:t>
      </w:r>
      <w:r>
        <w:br/>
      </w:r>
      <w:r>
        <w:t xml:space="preserve">Chemists in Melbourne are at the forefront of research addressing global issues. For instance, projects at the Australian Institute for Bioengineering and Nanotechnology (AIBN) focus on creating biodegradable plastics using novel chemical reactions. These efforts align with Australia’s commitment to reducing single-use plastics, as outlined in the National Waste Policy.</w:t>
      </w:r>
    </w:p>
    <w:p>
      <w:pPr>
        <w:pStyle w:val="BodyText"/>
      </w:pPr>
      <w:r>
        <w:rPr>
          <w:bCs/>
          <w:b/>
        </w:rPr>
        <w:t xml:space="preserve">2. Industry Collaboration:</w:t>
      </w:r>
      <w:r>
        <w:br/>
      </w:r>
      <w:r>
        <w:t xml:space="preserve">Melbourne’s pharmaceutical sector benefits from close ties between academia and industry. Chemists at companies like AstraZeneca and Pfizer collaborate with local universities to develop new drugs for diseases prevalent in both Australia and developing nations. This synergy accelerates the translation of laboratory discoveries into real-world applications.</w:t>
      </w:r>
    </w:p>
    <w:p>
      <w:pPr>
        <w:pStyle w:val="BodyText"/>
      </w:pPr>
      <w:r>
        <w:rPr>
          <w:bCs/>
          <w:b/>
        </w:rPr>
        <w:t xml:space="preserve">3. Environmental Stewardship:</w:t>
      </w:r>
      <w:r>
        <w:br/>
      </w:r>
      <w:r>
        <w:t xml:space="preserve">Climate change has spurred chemists in Melbourne to innovate in renewable energy storage and pollution mitigation. Researchers at Monash University are exploring redox flow batteries, a chemical technology that could revolutionize energy storage for solar and wind power. Meanwhile, chemists working with the Victorian government are developing methods to detoxify contaminated soils near industrial zones.</w:t>
      </w:r>
    </w:p>
    <w:p>
      <w:pPr>
        <w:pStyle w:val="BodyText"/>
      </w:pPr>
      <w:r>
        <w:rPr>
          <w:bCs/>
          <w:b/>
        </w:rPr>
        <w:t xml:space="preserve">4. Regulatory Compliance:</w:t>
      </w:r>
      <w:r>
        <w:br/>
      </w:r>
      <w:r>
        <w:t xml:space="preserve">Chemists in Australia must navigate stringent regulations set by agencies like the Australian Pesticides and Veterinary Medicines Authority (APVMA) and the Environment Protection Authority Victoria (EPA). This requires not only technical expertise but also an understanding of policy frameworks to ensure that chemical products meet safety and environmental standards.</w:t>
      </w:r>
    </w:p>
    <w:bookmarkEnd w:id="23"/>
    <w:bookmarkStart w:id="24" w:name="X27046cdbd2fd1c193476522afedcac694c389b0"/>
    <w:p>
      <w:pPr>
        <w:pStyle w:val="Heading2"/>
      </w:pPr>
      <w:r>
        <w:t xml:space="preserve">Challenges Faced by Chemists in Melbourne</w:t>
      </w:r>
    </w:p>
    <w:p>
      <w:pPr>
        <w:pStyle w:val="FirstParagraph"/>
      </w:pPr>
      <w:r>
        <w:t xml:space="preserve">While Melbourne offers a rich environment for chemical research, chemists face unique challenges. Funding constraints for long-term projects, the need for continuous professional development to keep pace with rapid technological advancements, and the pressure to commercialize research are common hurdles. Additionally, climate-related disruptions, such as bushfires affecting air quality in Victoria, have increased demand for chemists specializing in environmental analysis and disaster response.</w:t>
      </w:r>
    </w:p>
    <w:bookmarkEnd w:id="24"/>
    <w:bookmarkStart w:id="25" w:name="conclusion"/>
    <w:p>
      <w:pPr>
        <w:pStyle w:val="Heading2"/>
      </w:pPr>
      <w:r>
        <w:t xml:space="preserve">Conclusion</w:t>
      </w:r>
    </w:p>
    <w:p>
      <w:pPr>
        <w:pStyle w:val="FirstParagraph"/>
      </w:pPr>
      <w:r>
        <w:t xml:space="preserve">In conclusion, the role of a chemist in Australia’s Melbourne is both diverse and critical. Through their work in academia, industry, and public service, chemists contribute to solving complex problems that impact society. A Master’s degree in Chemistry provides the foundation for this impactful work, equipping graduates with the skills to innovate responsibly within a rapidly evolving scientific landscape. As Melbourne continues to grow as a global leader in research and sustainability, chemists will play an indispensable role in shaping its future.</w:t>
      </w:r>
    </w:p>
    <w:bookmarkEnd w:id="25"/>
    <w:bookmarkStart w:id="26" w:name="references"/>
    <w:p>
      <w:pPr>
        <w:pStyle w:val="Heading2"/>
      </w:pPr>
      <w:r>
        <w:t xml:space="preserve">References</w:t>
      </w:r>
    </w:p>
    <w:p>
      <w:pPr>
        <w:numPr>
          <w:ilvl w:val="0"/>
          <w:numId w:val="1001"/>
        </w:numPr>
        <w:pStyle w:val="Compact"/>
      </w:pPr>
      <w:r>
        <w:t xml:space="preserve">Australian Institute for Bioengineering and Nanotechnology (AIBN). (2023). "Sustainable Plastics: A Chemical Solution." Melbourne Research Reports.</w:t>
      </w:r>
    </w:p>
    <w:p>
      <w:pPr>
        <w:numPr>
          <w:ilvl w:val="0"/>
          <w:numId w:val="1001"/>
        </w:numPr>
        <w:pStyle w:val="Compact"/>
      </w:pPr>
      <w:r>
        <w:t xml:space="preserve">Environment Protection Authority Victoria. (2023). "Chemical Safety Guidelines for Industry." Government of Victoria Publications.</w:t>
      </w:r>
    </w:p>
    <w:p>
      <w:pPr>
        <w:numPr>
          <w:ilvl w:val="0"/>
          <w:numId w:val="1001"/>
        </w:numPr>
        <w:pStyle w:val="Compact"/>
      </w:pPr>
      <w:r>
        <w:t xml:space="preserve">Monash University. (2023). "Redox Flow Batteries for Renewable Energy Storage." Department of Chemistry, Monash Research Series.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Australia Melbourne</dc:title>
  <dc:creator/>
  <dc:language>en</dc:language>
  <cp:keywords/>
  <dcterms:created xsi:type="dcterms:W3CDTF">2026-07-13T21:23:09Z</dcterms:created>
  <dcterms:modified xsi:type="dcterms:W3CDTF">2026-07-13T21:23:09Z</dcterms:modified>
</cp:coreProperties>
</file>

<file path=docProps/custom.xml><?xml version="1.0" encoding="utf-8"?>
<Properties xmlns="http://schemas.openxmlformats.org/officeDocument/2006/custom-properties" xmlns:vt="http://schemas.openxmlformats.org/officeDocument/2006/docPropsVTypes"/>
</file>