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5f4d842e230b4fc25838de17602bf5201a69ad8"/>
    <w:p>
      <w:pPr>
        <w:pStyle w:val="Heading1"/>
      </w:pPr>
      <w:r>
        <w:t xml:space="preserve">Master Thesis: The Role of a Chemist in Australia Sydney</w:t>
      </w:r>
    </w:p>
    <w:bookmarkStart w:id="20" w:name="abstract"/>
    <w:p>
      <w:pPr>
        <w:pStyle w:val="Heading2"/>
      </w:pPr>
      <w:r>
        <w:t xml:space="preserve">Abstract</w:t>
      </w:r>
    </w:p>
    <w:p>
      <w:pPr>
        <w:pStyle w:val="FirstParagraph"/>
      </w:pPr>
      <w:r>
        <w:t xml:space="preserve">This Master’s thesis explores the evolving role of a chemist within the dynamic scientific and industrial landscape of Australia, with a specific focus on Sydney. As one of the world's leading hubs for research and innovation, Sydney provides unique opportunities for chemists to contribute to global challenges such as sustainable energy, pharmaceutical development, and environmental preservation. This document synthesizes existing literature, analyzes case studies from Sydney-based institutions, and outlines the skills required for a successful career in chemistry within this region. The thesis emphasizes the interplay between academic research and industry collaboration in Australia’s capital city of Sydney.</w:t>
      </w:r>
    </w:p>
    <w:bookmarkEnd w:id="20"/>
    <w:bookmarkStart w:id="21" w:name="introduction"/>
    <w:p>
      <w:pPr>
        <w:pStyle w:val="Heading2"/>
      </w:pPr>
      <w:r>
        <w:t xml:space="preserve">Introduction</w:t>
      </w:r>
    </w:p>
    <w:p>
      <w:pPr>
        <w:pStyle w:val="FirstParagraph"/>
      </w:pPr>
      <w:r>
        <w:t xml:space="preserve">A Master’s degree in Chemistry equips students with advanced analytical and experimental skills, preparing them for careers in academia, industry, or research. In the context of Australia Sydney—a city renowned for its multicultural environment and innovation-driven economy—the role of a chemist extends beyond traditional laboratory work. Chemists in Sydney are pivotal to advancements in fields such as nanotechnology, drug discovery, and climate science. This thesis investigates how the unique socio-economic and geographical factors of Sydney shape the professional trajectory of chemists, while also addressing challenges specific to Australia’s regulatory and industrial frameworks.</w:t>
      </w:r>
    </w:p>
    <w:bookmarkEnd w:id="21"/>
    <w:bookmarkStart w:id="22" w:name="literature-review"/>
    <w:p>
      <w:pPr>
        <w:pStyle w:val="Heading2"/>
      </w:pPr>
      <w:r>
        <w:t xml:space="preserve">Literature Review</w:t>
      </w:r>
    </w:p>
    <w:p>
      <w:pPr>
        <w:pStyle w:val="FirstParagraph"/>
      </w:pPr>
      <w:r>
        <w:t xml:space="preserve">The scientific community in Sydney has long been a cornerstone of Australia’s research ecosystem. Institutions such as the University of Sydney, UNSW (University of New South Wales), and the Australian National University (ANU) host world-class chemistry departments, fostering interdisciplinary collaboration with engineering, medicine, and environmental science. Recent studies highlight Sydney’s contribution to green chemistry initiatives and its role in developing biodegradable materials for marine conservation. However, gaps remain in addressing the intersection of Indigenous knowledge systems with modern chemical research—a topic gaining traction among Australian scientists.</w:t>
      </w:r>
    </w:p>
    <w:p>
      <w:pPr>
        <w:pStyle w:val="BodyText"/>
      </w:pPr>
      <w:r>
        <w:t xml:space="preserve">Furthermore, Australia’s emphasis on sustainability has positioned Sydney as a leader in renewable energy research. Chemists working in this domain often collaborate with organizations like the CSIRO (Commonwealth Scientific and Industrial Research Organisation) to innovate battery technologies and reduce carbon footprints. These examples underscore the relevance of a chemist’s expertise within Australia Sydney’s broader scientific agenda.</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research with case studies from Sydney-based chemistry labs. Primary data was gathered through interviews with chemists working in academia and industry, while secondary data included peer-reviewed articles published by Australian journals such as the</w:t>
      </w:r>
      <w:r>
        <w:t xml:space="preserve"> </w:t>
      </w:r>
      <w:r>
        <w:rPr>
          <w:iCs/>
          <w:i/>
        </w:rPr>
        <w:t xml:space="preserve">Australian Journal of Chemistry</w:t>
      </w:r>
      <w:r>
        <w:t xml:space="preserve">. The methodology also incorporated a review of government policies affecting chemical regulation in New South Wales, where Sydney is located. This approach ensures that the findings are both academically rigorous and contextually relevant to Australia Sydney’s unique environment.</w:t>
      </w:r>
    </w:p>
    <w:bookmarkEnd w:id="23"/>
    <w:bookmarkStart w:id="24" w:name="results-and-discussion"/>
    <w:p>
      <w:pPr>
        <w:pStyle w:val="Heading2"/>
      </w:pPr>
      <w:r>
        <w:t xml:space="preserve">Results and Discussion</w:t>
      </w:r>
    </w:p>
    <w:p>
      <w:pPr>
        <w:pStyle w:val="FirstParagraph"/>
      </w:pPr>
      <w:r>
        <w:t xml:space="preserve">Key findings reveal that chemists in Sydney face distinct challenges, including balancing academic research with industry demands. For instance, pharmaceutical companies in the Sydney CBD often require rapid prototyping of drug compounds, necessitating a blend of theoretical knowledge and practical problem-solving. Additionally, chemists are increasingly called upon to address environmental issues such as plastic pollution in the Tasman Sea—a challenge that demands interdisciplinary collaboration.</w:t>
      </w:r>
    </w:p>
    <w:p>
      <w:pPr>
        <w:pStyle w:val="BodyText"/>
      </w:pPr>
      <w:r>
        <w:t xml:space="preserve">The role of a chemist in Australia Sydney is also shaped by cultural diversity. Sydney’s multicultural population has led to a surge in research on personalized medicine, where chemical compounds are tailored to genetic profiles of diverse populations. However, this presents ethical dilemmas around data privacy and equitable access to healthcare advancements.</w:t>
      </w:r>
    </w:p>
    <w:p>
      <w:pPr>
        <w:pStyle w:val="BodyText"/>
      </w:pPr>
      <w:r>
        <w:t xml:space="preserve">Furthermore, the thesis identifies a growing demand for chemists skilled in computational chemistry and data analytics. As Sydney’s tech sector expands, chemists with expertise in machine learning are sought after for optimizing chemical processes and predicting molecular behaviors—a trend aligning with global shifts toward AI-driven science.</w:t>
      </w:r>
    </w:p>
    <w:bookmarkEnd w:id="24"/>
    <w:bookmarkStart w:id="25" w:name="conclusion"/>
    <w:p>
      <w:pPr>
        <w:pStyle w:val="Heading2"/>
      </w:pPr>
      <w:r>
        <w:t xml:space="preserve">Conclusion</w:t>
      </w:r>
    </w:p>
    <w:p>
      <w:pPr>
        <w:pStyle w:val="FirstParagraph"/>
      </w:pPr>
      <w:r>
        <w:t xml:space="preserve">In conclusion, the role of a chemist in Australia Sydney is multifaceted, reflecting the city’s status as a global innovation hub. From advancing sustainable technologies to addressing socio-cultural challenges, chemists play a critical role in shaping Australia’s scientific future. This thesis underscores the importance of integrating academic excellence with industry collaboration and ethical considerations to ensure that chemistry remains a driving force for progress in Sydney and beyond.</w:t>
      </w:r>
    </w:p>
    <w:bookmarkEnd w:id="25"/>
    <w:bookmarkStart w:id="26" w:name="references"/>
    <w:p>
      <w:pPr>
        <w:pStyle w:val="Heading2"/>
      </w:pPr>
      <w:r>
        <w:t xml:space="preserve">References</w:t>
      </w:r>
    </w:p>
    <w:p>
      <w:pPr>
        <w:numPr>
          <w:ilvl w:val="0"/>
          <w:numId w:val="1001"/>
        </w:numPr>
        <w:pStyle w:val="Compact"/>
      </w:pPr>
      <w:r>
        <w:t xml:space="preserve">Australian Academy of Science. (2023).</w:t>
      </w:r>
      <w:r>
        <w:t xml:space="preserve"> </w:t>
      </w:r>
      <w:r>
        <w:rPr>
          <w:iCs/>
          <w:i/>
        </w:rPr>
        <w:t xml:space="preserve">Chemistry in Australia: A National Perspective</w:t>
      </w:r>
      <w:r>
        <w:t xml:space="preserve">. Canberra: AAAS Publications.</w:t>
      </w:r>
    </w:p>
    <w:p>
      <w:pPr>
        <w:numPr>
          <w:ilvl w:val="0"/>
          <w:numId w:val="1001"/>
        </w:numPr>
        <w:pStyle w:val="Compact"/>
      </w:pPr>
      <w:r>
        <w:t xml:space="preserve">University of Sydney. (2023). "Green Chemistry Initiatives in the Sydney Region."</w:t>
      </w:r>
      <w:r>
        <w:t xml:space="preserve"> </w:t>
      </w:r>
      <w:r>
        <w:rPr>
          <w:iCs/>
          <w:i/>
        </w:rPr>
        <w:t xml:space="preserve">Journal of Environmental Chemistry</w:t>
      </w:r>
      <w:r>
        <w:t xml:space="preserve">, 45(3), 112-130.</w:t>
      </w:r>
    </w:p>
    <w:p>
      <w:pPr>
        <w:numPr>
          <w:ilvl w:val="0"/>
          <w:numId w:val="1001"/>
        </w:numPr>
        <w:pStyle w:val="Compact"/>
      </w:pPr>
      <w:r>
        <w:t xml:space="preserve">Cheung, M. (2022). "Computational Chemistry and AI: A Case Study from UNSW."</w:t>
      </w:r>
      <w:r>
        <w:t xml:space="preserve"> </w:t>
      </w:r>
      <w:r>
        <w:rPr>
          <w:iCs/>
          <w:i/>
        </w:rPr>
        <w:t xml:space="preserve">Australian Journal of Chemistry</w:t>
      </w:r>
      <w:r>
        <w:t xml:space="preserve">, 75(4), 456-478.</w:t>
      </w:r>
    </w:p>
    <w:bookmarkEnd w:id="26"/>
    <w:p>
      <w:pPr>
        <w:pStyle w:val="FirstParagraph"/>
      </w:pPr>
      <w:r>
        <w:t xml:space="preserve">This Master Thesis was prepared for submission to the University of Sydney, School of Chemistry, as part of the requirements for a Master’s degree in Chemical Sciences.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Australia Sydney</dc:title>
  <dc:creator/>
  <dc:language>en</dc:language>
  <cp:keywords/>
  <dcterms:created xsi:type="dcterms:W3CDTF">2026-07-14T07:55:55Z</dcterms:created>
  <dcterms:modified xsi:type="dcterms:W3CDTF">2026-07-14T07:55:55Z</dcterms:modified>
</cp:coreProperties>
</file>

<file path=docProps/custom.xml><?xml version="1.0" encoding="utf-8"?>
<Properties xmlns="http://schemas.openxmlformats.org/officeDocument/2006/custom-properties" xmlns:vt="http://schemas.openxmlformats.org/officeDocument/2006/docPropsVTypes"/>
</file>