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Bangladesh</w:t>
      </w:r>
      <w:r>
        <w:t xml:space="preserve"> </w:t>
      </w:r>
      <w:r>
        <w:t xml:space="preserve">Dhaka</w:t>
      </w:r>
    </w:p>
    <w:bookmarkStart w:id="28" w:name="Xf3d08ce40d7cc20988a1924a71998e96ef0b70c"/>
    <w:p>
      <w:pPr>
        <w:pStyle w:val="Heading1"/>
      </w:pPr>
      <w:r>
        <w:t xml:space="preserve">Master Thesis on the Role of a Chemist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Dhaka, Bangladesh</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w:t>
      </w:r>
      <w:r>
        <w:t xml:space="preserve"> </w:t>
      </w:r>
      <w:r>
        <w:rPr>
          <w:bCs/>
          <w:b/>
          <w:iCs/>
          <w:i/>
        </w:rPr>
        <w:t xml:space="preserve">Master Thesis</w:t>
      </w:r>
      <w:r>
        <w:t xml:space="preserve"> </w:t>
      </w:r>
      <w:r>
        <w:t xml:space="preserve">explores the critical role of a</w:t>
      </w:r>
      <w:r>
        <w:t xml:space="preserve"> </w:t>
      </w:r>
      <w:r>
        <w:rPr>
          <w:iCs/>
          <w:i/>
          <w:bCs/>
          <w:b/>
        </w:rPr>
        <w:t xml:space="preserve">Che</w:t>
      </w:r>
      <w:r>
        <w:rPr>
          <w:bCs/>
          <w:b/>
        </w:rPr>
        <w:t xml:space="preserve">mist</w:t>
      </w:r>
      <w:r>
        <w:t xml:space="preserve"> </w:t>
      </w:r>
      <w:r>
        <w:t xml:space="preserve">in addressing contemporary challenges in Bangladesh’s capital city, Dhaka. With rapid industrialization, urbanization, and environmental degradation, Dhaka faces unique chemical and environmental issues that demand specialized expertise. This study investigates how a</w:t>
      </w:r>
      <w:r>
        <w:t xml:space="preserve"> </w:t>
      </w:r>
      <w:r>
        <w:rPr>
          <w:bCs/>
          <w:b/>
        </w:rPr>
        <w:t xml:space="preserve">Che</w:t>
      </w:r>
      <w:r>
        <w:t xml:space="preserve">mist can contribute to sustainable development through research on pollution control, pharmaceutical innovation, and resource management. The thesis emphasizes the intersection of</w:t>
      </w:r>
      <w:r>
        <w:t xml:space="preserve"> </w:t>
      </w:r>
      <w:r>
        <w:rPr>
          <w:iCs/>
          <w:i/>
        </w:rPr>
        <w:t xml:space="preserve">Master Thesis</w:t>
      </w:r>
      <w:r>
        <w:t xml:space="preserve"> </w:t>
      </w:r>
      <w:r>
        <w:t xml:space="preserve">research methodology with practical applications in Bangladesh’s context.</w:t>
      </w:r>
    </w:p>
    <w:bookmarkEnd w:id="20"/>
    <w:bookmarkStart w:id="21" w:name="introduction"/>
    <w:p>
      <w:pPr>
        <w:pStyle w:val="Heading2"/>
      </w:pPr>
      <w:r>
        <w:t xml:space="preserve">1. Introduction</w:t>
      </w:r>
    </w:p>
    <w:p>
      <w:pPr>
        <w:pStyle w:val="FirstParagraph"/>
      </w:pPr>
      <w:r>
        <w:t xml:space="preserve">Dhaka, as the economic and cultural hub of Bangladesh, experiences immense pressure from industrial activity, waste generation, and population growth. The role of a</w:t>
      </w:r>
      <w:r>
        <w:t xml:space="preserve"> </w:t>
      </w:r>
      <w:r>
        <w:rPr>
          <w:iCs/>
          <w:i/>
          <w:bCs/>
          <w:b/>
        </w:rPr>
        <w:t xml:space="preserve">Che</w:t>
      </w:r>
      <w:r>
        <w:rPr>
          <w:bCs/>
          <w:b/>
        </w:rPr>
        <w:t xml:space="preserve">mist</w:t>
      </w:r>
      <w:r>
        <w:t xml:space="preserve"> </w:t>
      </w:r>
      <w:r>
        <w:t xml:space="preserve">in this setting is pivotal to addressing environmental hazards such as air pollution (from vehicle emissions and brick kilns), water contamination (in rivers like Buriganga), and the development of affordable pharmaceuticals for the local population. This</w:t>
      </w:r>
      <w:r>
        <w:t xml:space="preserve"> </w:t>
      </w:r>
      <w:r>
        <w:rPr>
          <w:bCs/>
          <w:b/>
          <w:iCs/>
          <w:i/>
        </w:rPr>
        <w:t xml:space="preserve">Master Thesis</w:t>
      </w:r>
      <w:r>
        <w:t xml:space="preserve"> </w:t>
      </w:r>
      <w:r>
        <w:t xml:space="preserve">aims to outline how advanced chemical research can be tailored to solve these localized problems while aligning with global scientific standards.</w:t>
      </w:r>
    </w:p>
    <w:bookmarkEnd w:id="21"/>
    <w:bookmarkStart w:id="22" w:name="research-objectives"/>
    <w:p>
      <w:pPr>
        <w:pStyle w:val="Heading2"/>
      </w:pPr>
      <w:r>
        <w:t xml:space="preserve">2. Research Objectives</w:t>
      </w:r>
    </w:p>
    <w:p>
      <w:pPr>
        <w:numPr>
          <w:ilvl w:val="0"/>
          <w:numId w:val="1001"/>
        </w:numPr>
        <w:pStyle w:val="Compact"/>
      </w:pPr>
      <w:r>
        <w:t xml:space="preserve">To analyze the role of a</w:t>
      </w:r>
      <w:r>
        <w:t xml:space="preserve"> </w:t>
      </w:r>
      <w:r>
        <w:rPr>
          <w:iCs/>
          <w:i/>
          <w:bCs/>
          <w:b/>
        </w:rPr>
        <w:t xml:space="preserve">Che</w:t>
      </w:r>
      <w:r>
        <w:rPr>
          <w:bCs/>
          <w:b/>
        </w:rPr>
        <w:t xml:space="preserve">mist</w:t>
      </w:r>
      <w:r>
        <w:t xml:space="preserve"> </w:t>
      </w:r>
      <w:r>
        <w:t xml:space="preserve">in mitigating environmental pollution in Dhaka.</w:t>
      </w:r>
    </w:p>
    <w:p>
      <w:pPr>
        <w:numPr>
          <w:ilvl w:val="0"/>
          <w:numId w:val="1001"/>
        </w:numPr>
        <w:pStyle w:val="Compact"/>
      </w:pPr>
      <w:r>
        <w:t xml:space="preserve">To evaluate chemical innovations applicable to Bangladesh’s healthcare sector.</w:t>
      </w:r>
    </w:p>
    <w:p>
      <w:pPr>
        <w:numPr>
          <w:ilvl w:val="0"/>
          <w:numId w:val="1001"/>
        </w:numPr>
        <w:pStyle w:val="Compact"/>
      </w:pPr>
      <w:r>
        <w:t xml:space="preserve">To propose frameworks for integrating research from a</w:t>
      </w:r>
      <w:r>
        <w:t xml:space="preserve"> </w:t>
      </w:r>
      <w:r>
        <w:rPr>
          <w:bCs/>
          <w:b/>
          <w:iCs/>
          <w:i/>
        </w:rPr>
        <w:t xml:space="preserve">Master Thesis</w:t>
      </w:r>
      <w:r>
        <w:t xml:space="preserve"> </w:t>
      </w:r>
      <w:r>
        <w:t xml:space="preserve">into policy-making for sustainable development.</w:t>
      </w:r>
    </w:p>
    <w:bookmarkEnd w:id="22"/>
    <w:bookmarkStart w:id="23" w:name="methodology"/>
    <w:p>
      <w:pPr>
        <w:pStyle w:val="Heading2"/>
      </w:pPr>
      <w:r>
        <w:t xml:space="preserve">3. Methodology</w:t>
      </w:r>
    </w:p>
    <w:p>
      <w:pPr>
        <w:pStyle w:val="FirstParagraph"/>
      </w:pPr>
      <w:r>
        <w:t xml:space="preserve">This</w:t>
      </w:r>
      <w:r>
        <w:t xml:space="preserve"> </w:t>
      </w:r>
      <w:r>
        <w:rPr>
          <w:bCs/>
          <w:b/>
          <w:iCs/>
          <w:i/>
        </w:rPr>
        <w:t xml:space="preserve">Master Thesis</w:t>
      </w:r>
      <w:r>
        <w:t xml:space="preserve"> </w:t>
      </w:r>
      <w:r>
        <w:t xml:space="preserve">employs a mixed-methods approach, combining laboratory experiments, field surveys, and case studies from Dhaka. Data collection focused on:</w:t>
      </w:r>
    </w:p>
    <w:p>
      <w:pPr>
        <w:numPr>
          <w:ilvl w:val="0"/>
          <w:numId w:val="1002"/>
        </w:numPr>
        <w:pStyle w:val="Compact"/>
      </w:pPr>
      <w:r>
        <w:rPr>
          <w:bCs/>
          <w:b/>
        </w:rPr>
        <w:t xml:space="preserve">Chemical Analysis:</w:t>
      </w:r>
      <w:r>
        <w:t xml:space="preserve"> </w:t>
      </w:r>
      <w:r>
        <w:t xml:space="preserve">Testing water and air samples from industrial zones in Dhaka for heavy metals (e.g., lead, arsenic) and volatile organic compounds.</w:t>
      </w:r>
    </w:p>
    <w:p>
      <w:pPr>
        <w:numPr>
          <w:ilvl w:val="0"/>
          <w:numId w:val="1002"/>
        </w:numPr>
        <w:pStyle w:val="Compact"/>
      </w:pPr>
      <w:r>
        <w:rPr>
          <w:bCs/>
          <w:b/>
        </w:rPr>
        <w:t xml:space="preserve">Patient Case Studies:</w:t>
      </w:r>
      <w:r>
        <w:t xml:space="preserve"> </w:t>
      </w:r>
      <w:r>
        <w:t xml:space="preserve">Collaborating with local hospitals to assess the efficacy of generic drugs produced by Bangladesh’s pharmaceutical sector.</w:t>
      </w:r>
    </w:p>
    <w:p>
      <w:pPr>
        <w:numPr>
          <w:ilvl w:val="0"/>
          <w:numId w:val="1002"/>
        </w:numPr>
        <w:pStyle w:val="Compact"/>
      </w:pPr>
      <w:r>
        <w:rPr>
          <w:bCs/>
          <w:b/>
        </w:rPr>
        <w:t xml:space="preserve">Policy Review:</w:t>
      </w:r>
      <w:r>
        <w:t xml:space="preserve"> </w:t>
      </w:r>
      <w:r>
        <w:t xml:space="preserve">Analyzing existing environmental regulations in Bangladesh to identify gaps where a</w:t>
      </w:r>
      <w:r>
        <w:t xml:space="preserve"> </w:t>
      </w:r>
      <w:r>
        <w:rPr>
          <w:iCs/>
          <w:i/>
        </w:rPr>
        <w:t xml:space="preserve">Che</w:t>
      </w:r>
      <w:r>
        <w:t xml:space="preserve">mist’s expertise could drive change.</w:t>
      </w:r>
    </w:p>
    <w:bookmarkEnd w:id="23"/>
    <w:bookmarkStart w:id="24" w:name="results-and-discussion"/>
    <w:p>
      <w:pPr>
        <w:pStyle w:val="Heading2"/>
      </w:pPr>
      <w:r>
        <w:t xml:space="preserve">4. Results and Discussion</w:t>
      </w:r>
    </w:p>
    <w:p>
      <w:pPr>
        <w:pStyle w:val="FirstParagraph"/>
      </w:pPr>
      <w:r>
        <w:rPr>
          <w:iCs/>
          <w:i/>
          <w:bCs/>
          <w:b/>
        </w:rPr>
        <w:t xml:space="preserve">Che</w:t>
      </w:r>
      <w:r>
        <w:rPr>
          <w:bCs/>
          <w:b/>
        </w:rPr>
        <w:t xml:space="preserve">mists</w:t>
      </w:r>
      <w:r>
        <w:t xml:space="preserve"> </w:t>
      </w:r>
      <w:r>
        <w:t xml:space="preserve">in Dhaka play a dual role: as problem-solvers for environmental degradation and as innovators in healthcare. Key findings include:</w:t>
      </w:r>
    </w:p>
    <w:p>
      <w:pPr>
        <w:numPr>
          <w:ilvl w:val="0"/>
          <w:numId w:val="1003"/>
        </w:numPr>
        <w:pStyle w:val="Compact"/>
      </w:pPr>
      <w:r>
        <w:t xml:space="preserve">Dhaka’s air quality index (AQI) exceeds safe limits, with particulate matter (PM2.5) levels driven by industrial emissions and vehicle exhaust. A</w:t>
      </w:r>
      <w:r>
        <w:t xml:space="preserve"> </w:t>
      </w:r>
      <w:r>
        <w:rPr>
          <w:iCs/>
          <w:i/>
        </w:rPr>
        <w:t xml:space="preserve">Che</w:t>
      </w:r>
      <w:r>
        <w:t xml:space="preserve">mist’s work in developing low-cost air purifiers using activated carbon and nanotechnology could offer a scalable solution.</w:t>
      </w:r>
    </w:p>
    <w:p>
      <w:pPr>
        <w:numPr>
          <w:ilvl w:val="0"/>
          <w:numId w:val="1003"/>
        </w:numPr>
        <w:pStyle w:val="Compact"/>
      </w:pPr>
      <w:r>
        <w:t xml:space="preserve">Local pharmaceutical companies produce affordable generic drugs but face challenges in quality control. This</w:t>
      </w:r>
      <w:r>
        <w:t xml:space="preserve"> </w:t>
      </w:r>
      <w:r>
        <w:rPr>
          <w:bCs/>
          <w:b/>
          <w:iCs/>
          <w:i/>
        </w:rPr>
        <w:t xml:space="preserve">Master Thesis</w:t>
      </w:r>
      <w:r>
        <w:t xml:space="preserve"> </w:t>
      </w:r>
      <w:r>
        <w:t xml:space="preserve">recommends implementing advanced spectroscopy techniques (e.g., HPLC) to ensure drug purity.</w:t>
      </w:r>
    </w:p>
    <w:p>
      <w:pPr>
        <w:numPr>
          <w:ilvl w:val="0"/>
          <w:numId w:val="1003"/>
        </w:numPr>
        <w:pStyle w:val="Compact"/>
      </w:pPr>
      <w:r>
        <w:t xml:space="preserve">The Buriganga River, a critical water source for Dhaka, contains high levels of chemical pollutants from tanneries and textile industries. A</w:t>
      </w:r>
      <w:r>
        <w:t xml:space="preserve"> </w:t>
      </w:r>
      <w:r>
        <w:rPr>
          <w:iCs/>
          <w:i/>
        </w:rPr>
        <w:t xml:space="preserve">Che</w:t>
      </w:r>
      <w:r>
        <w:t xml:space="preserve">mist’s research on bioremediation using engineered microorganisms could restore its ecological balance.</w:t>
      </w:r>
    </w:p>
    <w:bookmarkEnd w:id="24"/>
    <w:bookmarkStart w:id="25" w:name="conclusion-and-recommendations"/>
    <w:p>
      <w:pPr>
        <w:pStyle w:val="Heading2"/>
      </w:pPr>
      <w:r>
        <w:t xml:space="preserve">5. Conclusion and Recommendations</w:t>
      </w:r>
    </w:p>
    <w:p>
      <w:pPr>
        <w:pStyle w:val="FirstParagraph"/>
      </w:pPr>
      <w:r>
        <w:t xml:space="preserve">This</w:t>
      </w:r>
      <w:r>
        <w:t xml:space="preserve"> </w:t>
      </w:r>
      <w:r>
        <w:rPr>
          <w:bCs/>
          <w:b/>
          <w:iCs/>
          <w:i/>
        </w:rPr>
        <w:t xml:space="preserve">Master Thesis</w:t>
      </w:r>
      <w:r>
        <w:t xml:space="preserve"> </w:t>
      </w:r>
      <w:r>
        <w:t xml:space="preserve">underscores the indispensable role of a</w:t>
      </w:r>
      <w:r>
        <w:t xml:space="preserve"> </w:t>
      </w:r>
      <w:r>
        <w:rPr>
          <w:iCs/>
          <w:i/>
        </w:rPr>
        <w:t xml:space="preserve">Che</w:t>
      </w:r>
      <w:r>
        <w:t xml:space="preserve">mist in advancing sustainable practices in Bangladesh’s capital. To address Dhaka’s unique challenges, the following steps are recommended:</w:t>
      </w:r>
    </w:p>
    <w:p>
      <w:pPr>
        <w:numPr>
          <w:ilvl w:val="0"/>
          <w:numId w:val="1004"/>
        </w:numPr>
        <w:pStyle w:val="Compact"/>
      </w:pPr>
      <w:r>
        <w:t xml:space="preserve">Increase funding for chemical research programs at universities like the University of Dhaka and BRAC University.</w:t>
      </w:r>
    </w:p>
    <w:p>
      <w:pPr>
        <w:numPr>
          <w:ilvl w:val="0"/>
          <w:numId w:val="1004"/>
        </w:numPr>
        <w:pStyle w:val="Compact"/>
      </w:pPr>
      <w:r>
        <w:t xml:space="preserve">Create interdisciplinary platforms where</w:t>
      </w:r>
      <w:r>
        <w:t xml:space="preserve"> </w:t>
      </w:r>
      <w:r>
        <w:rPr>
          <w:iCs/>
          <w:i/>
        </w:rPr>
        <w:t xml:space="preserve">Che</w:t>
      </w:r>
      <w:r>
        <w:t xml:space="preserve">mists collaborate with engineers, policymakers, and environmental scientists.</w:t>
      </w:r>
    </w:p>
    <w:p>
      <w:pPr>
        <w:numPr>
          <w:ilvl w:val="0"/>
          <w:numId w:val="1004"/>
        </w:numPr>
        <w:pStyle w:val="Compact"/>
      </w:pPr>
      <w:r>
        <w:t xml:space="preserve">Promote public awareness campaigns on chemical safety and environmental stewardship in Dhaka’s communities.</w:t>
      </w:r>
    </w:p>
    <w:p>
      <w:pPr>
        <w:pStyle w:val="FirstParagraph"/>
      </w:pPr>
      <w:r>
        <w:rPr>
          <w:iCs/>
          <w:i/>
          <w:bCs/>
          <w:b/>
        </w:rPr>
        <w:t xml:space="preserve">Che</w:t>
      </w:r>
      <w:r>
        <w:rPr>
          <w:bCs/>
          <w:b/>
        </w:rPr>
        <w:t xml:space="preserve">mists</w:t>
      </w:r>
      <w:r>
        <w:t xml:space="preserve">, as key stakeholders in Bangladesh’s development narrative, must leverage the rigor of a</w:t>
      </w:r>
      <w:r>
        <w:t xml:space="preserve"> </w:t>
      </w:r>
      <w:r>
        <w:rPr>
          <w:bCs/>
          <w:b/>
          <w:iCs/>
          <w:i/>
        </w:rPr>
        <w:t xml:space="preserve">Master Thesis</w:t>
      </w:r>
      <w:r>
        <w:t xml:space="preserve"> </w:t>
      </w:r>
      <w:r>
        <w:t xml:space="preserve">to drive innovation that aligns with the socio-economic and environmental needs of Dhaka. By integrating local challenges into global chemical research paradigms, this study hopes to inspire future generations of chemists in Bangladesh to contribute meaningfully to their nation’s progress.</w:t>
      </w:r>
    </w:p>
    <w:bookmarkEnd w:id="25"/>
    <w:bookmarkStart w:id="26" w:name="references"/>
    <w:p>
      <w:pPr>
        <w:pStyle w:val="Heading2"/>
      </w:pPr>
      <w:r>
        <w:t xml:space="preserve">References</w:t>
      </w:r>
    </w:p>
    <w:p>
      <w:pPr>
        <w:pStyle w:val="FirstParagraph"/>
      </w:pPr>
      <w:r>
        <w:t xml:space="preserve">[Include references to scientific journals, government reports on Dhaka’s environment, and case studies from Bangladeshi chemical industries.]</w:t>
      </w:r>
    </w:p>
    <w:bookmarkEnd w:id="26"/>
    <w:bookmarkStart w:id="27" w:name="appendices"/>
    <w:p>
      <w:pPr>
        <w:pStyle w:val="Heading2"/>
      </w:pPr>
      <w:r>
        <w:t xml:space="preserve">Appendices</w:t>
      </w:r>
    </w:p>
    <w:p>
      <w:pPr>
        <w:pStyle w:val="FirstParagraph"/>
      </w:pPr>
      <w:r>
        <w:t xml:space="preserve">[Add any supplementary data, lab reports, or survey results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Chemist in Bangladesh Dhaka</dc:title>
  <dc:creator/>
  <dc:language>en</dc:language>
  <cp:keywords/>
  <dcterms:created xsi:type="dcterms:W3CDTF">2026-07-20T07:12:27Z</dcterms:created>
  <dcterms:modified xsi:type="dcterms:W3CDTF">2026-07-20T07:12:27Z</dcterms:modified>
</cp:coreProperties>
</file>

<file path=docProps/custom.xml><?xml version="1.0" encoding="utf-8"?>
<Properties xmlns="http://schemas.openxmlformats.org/officeDocument/2006/custom-properties" xmlns:vt="http://schemas.openxmlformats.org/officeDocument/2006/docPropsVTypes"/>
</file>