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Innovation</w:t>
      </w:r>
      <w:r>
        <w:t xml:space="preserve"> </w:t>
      </w:r>
      <w:r>
        <w:t xml:space="preserve">in</w:t>
      </w:r>
      <w:r>
        <w:t xml:space="preserve"> </w:t>
      </w:r>
      <w:r>
        <w:t xml:space="preserve">Belgium:</w:t>
      </w:r>
      <w:r>
        <w:t xml:space="preserve"> </w:t>
      </w:r>
      <w:r>
        <w:t xml:space="preserve">A</w:t>
      </w:r>
      <w:r>
        <w:t xml:space="preserve"> </w:t>
      </w:r>
      <w:r>
        <w:t xml:space="preserve">Focus</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Brussels</w:t>
      </w:r>
    </w:p>
    <w:p>
      <w:pPr>
        <w:pStyle w:val="FirstParagraph"/>
      </w:pPr>
      <w:r>
        <w:t xml:space="preserve">```html</w:t>
      </w:r>
    </w:p>
    <w:bookmarkStart w:id="28" w:name="X8f87b677775d71a65f5f9df6c7037432b88fb34"/>
    <w:p>
      <w:pPr>
        <w:pStyle w:val="Heading1"/>
      </w:pPr>
      <w:r>
        <w:t xml:space="preserve">Master Thesis: The Role of a Chemist in Advancing Sustainable Development through Chemical Research in Belgium Brussels</w:t>
      </w:r>
    </w:p>
    <w:p>
      <w:pPr>
        <w:pStyle w:val="FirstParagraph"/>
      </w:pPr>
      <w:r>
        <w:rPr>
          <w:bCs/>
          <w:b/>
        </w:rPr>
        <w:t xml:space="preserve">Abstract:</w:t>
      </w:r>
      <w:r>
        <w:t xml:space="preserve"> </w:t>
      </w:r>
      <w:r>
        <w:t xml:space="preserve">This Master Thesis explores the pivotal role of a chemist within the context of sustainable development and innovation in Belgium Brussels. It examines how chemical research, education, and industry collaboration contribute to addressing global environmental challenges while aligning with regional policies such as the European Green Deal. The thesis highlights case studies from Brussels-based institutions and industries, emphasizing interdisciplinary approaches to chemical problem-solving.</w:t>
      </w:r>
    </w:p>
    <w:bookmarkStart w:id="20" w:name="introduction"/>
    <w:p>
      <w:pPr>
        <w:pStyle w:val="Heading2"/>
      </w:pPr>
      <w:r>
        <w:t xml:space="preserve">1. Introduction</w:t>
      </w:r>
    </w:p>
    <w:p>
      <w:pPr>
        <w:pStyle w:val="FirstParagraph"/>
      </w:pPr>
      <w:r>
        <w:t xml:space="preserve">Belgium Brussels has emerged as a hub for scientific innovation and environmental policy-making in Europe. As a center for research, education, and industry, the region presents unique opportunities for chemists to contribute to sustainable development goals. This Master Thesis investigates how chemists in Brussels are leveraging their expertise to address pressing challenges such as pollution control, green energy solutions, and resource efficiency. The study focuses on the intersection of chemical science with policy frameworks like the European Green Deal and local initiatives in Brussels.</w:t>
      </w:r>
    </w:p>
    <w:bookmarkEnd w:id="20"/>
    <w:bookmarkStart w:id="21" w:name="objectives"/>
    <w:p>
      <w:pPr>
        <w:pStyle w:val="Heading2"/>
      </w:pPr>
      <w:r>
        <w:t xml:space="preserve">2. Objectives</w:t>
      </w:r>
    </w:p>
    <w:p>
      <w:pPr>
        <w:numPr>
          <w:ilvl w:val="0"/>
          <w:numId w:val="1001"/>
        </w:numPr>
        <w:pStyle w:val="Compact"/>
      </w:pPr>
      <w:r>
        <w:t xml:space="preserve">To analyze the current state of chemical research and education in Belgium Brussels.</w:t>
      </w:r>
    </w:p>
    <w:p>
      <w:pPr>
        <w:numPr>
          <w:ilvl w:val="0"/>
          <w:numId w:val="1001"/>
        </w:numPr>
        <w:pStyle w:val="Compact"/>
      </w:pPr>
      <w:r>
        <w:t xml:space="preserve">To evaluate how chemists contribute to sustainable development through innovation and industry collaboration.</w:t>
      </w:r>
    </w:p>
    <w:p>
      <w:pPr>
        <w:numPr>
          <w:ilvl w:val="0"/>
          <w:numId w:val="1001"/>
        </w:numPr>
        <w:pStyle w:val="Compact"/>
      </w:pPr>
      <w:r>
        <w:t xml:space="preserve">To explore policy frameworks in Brussels that support chemical advancements aligned with environmental goals.</w:t>
      </w:r>
    </w:p>
    <w:p>
      <w:pPr>
        <w:numPr>
          <w:ilvl w:val="0"/>
          <w:numId w:val="1001"/>
        </w:numPr>
        <w:pStyle w:val="Compact"/>
      </w:pPr>
      <w:r>
        <w:t xml:space="preserve">To provide recommendations for future research directions for chemists operating in the region.</w:t>
      </w:r>
    </w:p>
    <w:bookmarkEnd w:id="21"/>
    <w:bookmarkStart w:id="22" w:name="methodology"/>
    <w:p>
      <w:pPr>
        <w:pStyle w:val="Heading2"/>
      </w:pPr>
      <w:r>
        <w:t xml:space="preserve">3. Methodology</w:t>
      </w:r>
    </w:p>
    <w:p>
      <w:pPr>
        <w:pStyle w:val="FirstParagraph"/>
      </w:pPr>
      <w:r>
        <w:t xml:space="preserve">The thesis employs a mixed-methods approach, combining literature reviews of recent studies on chemical innovation in Europe with case studies from Brussels-based institutions and industries. Data was gathered through interviews with chemists working in academic and industrial sectors, as well as policy documents from the European Commission and the Brussels-Capital Region. This methodology ensures a comprehensive understanding of how chemists navigate both scientific and regulatory landscapes.</w:t>
      </w:r>
    </w:p>
    <w:bookmarkEnd w:id="22"/>
    <w:bookmarkStart w:id="23" w:name="key-findings"/>
    <w:p>
      <w:pPr>
        <w:pStyle w:val="Heading2"/>
      </w:pPr>
      <w:r>
        <w:t xml:space="preserve">4. Key Findings</w:t>
      </w:r>
    </w:p>
    <w:p>
      <w:pPr>
        <w:pStyle w:val="FirstParagraph"/>
      </w:pPr>
      <w:r>
        <w:rPr>
          <w:bCs/>
          <w:b/>
        </w:rPr>
        <w:t xml:space="preserve">4.1 Chemical Education and Research in Brussels</w:t>
      </w:r>
      <w:r>
        <w:br/>
      </w:r>
      <w:r>
        <w:t xml:space="preserve">Belgium Brussels hosts prestigious universities such as the Université Libre de Bruxelles (ULB) and Vrije Universiteit Brussel (VUB), which offer specialized programs in chemical sciences. These institutions emphasize interdisciplinary research, combining chemistry with fields like biotechnology and environmental science. For instance, the VUB’s research on sustainable solvents for pharmaceutical applications has attracted global attention.</w:t>
      </w:r>
    </w:p>
    <w:p>
      <w:pPr>
        <w:pStyle w:val="BodyText"/>
      </w:pPr>
      <w:r>
        <w:rPr>
          <w:bCs/>
          <w:b/>
        </w:rPr>
        <w:t xml:space="preserve">4.2 Industry Collaboration and Innovation</w:t>
      </w:r>
      <w:r>
        <w:br/>
      </w:r>
      <w:r>
        <w:t xml:space="preserve">Brussels-based companies such as Solvay and Umicore collaborate closely with academic institutions to develop green technologies. A chemist working in this ecosystem often engages in projects like carbon capture systems or biodegradable polymers, which align with Belgium’s commitment to reducing greenhouse gas emissions.</w:t>
      </w:r>
    </w:p>
    <w:p>
      <w:pPr>
        <w:pStyle w:val="BodyText"/>
      </w:pPr>
      <w:r>
        <w:rPr>
          <w:bCs/>
          <w:b/>
        </w:rPr>
        <w:t xml:space="preserve">4.3 Policy Influence on Chemical Research</w:t>
      </w:r>
      <w:r>
        <w:br/>
      </w:r>
      <w:r>
        <w:t xml:space="preserve">The European Green Deal and the Brussels-Capital Region’s climate strategy have shaped research priorities in chemical sciences. For example, regulations on chemical waste management have prompted chemists to innovate in recycling technologies and hazardous material substitution.</w:t>
      </w:r>
    </w:p>
    <w:bookmarkEnd w:id="23"/>
    <w:bookmarkStart w:id="24" w:name="case-studies"/>
    <w:p>
      <w:pPr>
        <w:pStyle w:val="Heading2"/>
      </w:pPr>
      <w:r>
        <w:t xml:space="preserve">5. Case Studies</w:t>
      </w:r>
    </w:p>
    <w:p>
      <w:pPr>
        <w:pStyle w:val="FirstParagraph"/>
      </w:pPr>
      <w:r>
        <w:rPr>
          <w:bCs/>
          <w:b/>
        </w:rPr>
        <w:t xml:space="preserve">Case Study 1: Sustainable Chemistry at ULB</w:t>
      </w:r>
      <w:r>
        <w:br/>
      </w:r>
      <w:r>
        <w:t xml:space="preserve">Researchers at ULB are developing catalysts for renewable energy storage using non-toxic materials. This project, supported by the European Commission, demonstrates how chemists in Brussels bridge theoretical research with real-world applications.</w:t>
      </w:r>
    </w:p>
    <w:p>
      <w:pPr>
        <w:pStyle w:val="BodyText"/>
      </w:pPr>
      <w:r>
        <w:rPr>
          <w:bCs/>
          <w:b/>
        </w:rPr>
        <w:t xml:space="preserve">Case Study 2: Industrial Partnerships in Green Chemistry</w:t>
      </w:r>
      <w:r>
        <w:br/>
      </w:r>
      <w:r>
        <w:t xml:space="preserve">Solvay’s collaboration with the VUB on eco-friendly solvents for industrial processes highlights the role of chemists in reducing environmental footprints while maintaining economic viability. The partnership has led to patents and scalable solutions adopted by industries across Europe.</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Regulatory complexity: Chemists must navigate stringent European Union regulations on chemical safety (e.g., REACH legislation).</w:t>
      </w:r>
      <w:r>
        <w:br/>
      </w:r>
      <w:r>
        <w:t xml:space="preserve">- Funding competition: Limited public funding for basic research requires chemists to seek industry partnerships or EU grants.</w:t>
      </w:r>
      <w:r>
        <w:br/>
      </w:r>
      <w:r>
        <w:t xml:space="preserve">- Public perception: Misconceptions about chemicals often hinder the adoption of innovative solutions.</w:t>
      </w:r>
    </w:p>
    <w:p>
      <w:pPr>
        <w:pStyle w:val="BodyText"/>
      </w:pPr>
      <w:r>
        <w:rPr>
          <w:bCs/>
          <w:b/>
        </w:rPr>
        <w:t xml:space="preserve">Opportunities:</w:t>
      </w:r>
      <w:r>
        <w:br/>
      </w:r>
      <w:r>
        <w:t xml:space="preserve">- Access to European research networks (e.g., Horizon Europe).</w:t>
      </w:r>
      <w:r>
        <w:br/>
      </w:r>
      <w:r>
        <w:t xml:space="preserve">- Growing demand for sustainable technologies in sectors like pharmaceuticals and agriculture.</w:t>
      </w:r>
      <w:r>
        <w:br/>
      </w:r>
      <w:r>
        <w:t xml:space="preserve">- Brussels’ status as a political hub, enabling chemists to influence policy through expert testimony and advisory roles.</w:t>
      </w:r>
    </w:p>
    <w:bookmarkEnd w:id="25"/>
    <w:bookmarkStart w:id="26" w:name="conclusion"/>
    <w:p>
      <w:pPr>
        <w:pStyle w:val="Heading2"/>
      </w:pPr>
      <w:r>
        <w:t xml:space="preserve">7. Conclusion</w:t>
      </w:r>
    </w:p>
    <w:p>
      <w:pPr>
        <w:pStyle w:val="FirstParagraph"/>
      </w:pPr>
      <w:r>
        <w:t xml:space="preserve">This Master Thesis underscores the critical role of a chemist in Belgium Brussels as both an innovator and a policy contributor. By leveraging the region’s academic resources, industrial networks, and regulatory frameworks, chemists can drive sustainable development while addressing global challenges such as climate change and resource scarcity. Future research should focus on enhancing interdisciplinary collaboration between chemical scientists, policymakers, and industry stakeholders to maximize impact.</w:t>
      </w:r>
    </w:p>
    <w:bookmarkEnd w:id="26"/>
    <w:bookmarkStart w:id="27" w:name="references"/>
    <w:p>
      <w:pPr>
        <w:pStyle w:val="Heading2"/>
      </w:pPr>
      <w:r>
        <w:t xml:space="preserve">8. References</w:t>
      </w:r>
    </w:p>
    <w:p>
      <w:pPr>
        <w:numPr>
          <w:ilvl w:val="0"/>
          <w:numId w:val="1002"/>
        </w:numPr>
        <w:pStyle w:val="Compact"/>
      </w:pPr>
      <w:r>
        <w:t xml:space="preserve">European Commission. (2021). The European Green Deal: A New Strategy for Sustainable Growth.</w:t>
      </w:r>
    </w:p>
    <w:p>
      <w:pPr>
        <w:numPr>
          <w:ilvl w:val="0"/>
          <w:numId w:val="1002"/>
        </w:numPr>
        <w:pStyle w:val="Compact"/>
      </w:pPr>
      <w:r>
        <w:t xml:space="preserve">Vrije Universiteit Brussel. (2023). Annual Report on Chemical Research Initiatives.</w:t>
      </w:r>
    </w:p>
    <w:p>
      <w:pPr>
        <w:numPr>
          <w:ilvl w:val="0"/>
          <w:numId w:val="1002"/>
        </w:numPr>
        <w:pStyle w:val="Compact"/>
      </w:pPr>
      <w:r>
        <w:t xml:space="preserve">Solvay Group. (2023). Sustainability Report: Innovations in Green Chemistry.</w:t>
      </w:r>
    </w:p>
    <w:p>
      <w:pPr>
        <w:pStyle w:val="FirstParagraph"/>
      </w:pPr>
      <w:r>
        <w:rPr>
          <w:iCs/>
          <w:i/>
        </w:rPr>
        <w:t xml:space="preserve">Author: [Your Name], Master of Science in Chemistry, Université Libre de Bruxelles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Innovation in Belgium: A Focus on Sustainable Development in Brussels</dc:title>
  <dc:creator/>
  <dc:language>en</dc:language>
  <cp:keywords/>
  <dcterms:created xsi:type="dcterms:W3CDTF">2026-07-14T13:46:53Z</dcterms:created>
  <dcterms:modified xsi:type="dcterms:W3CDTF">2026-07-14T13:46:53Z</dcterms:modified>
</cp:coreProperties>
</file>

<file path=docProps/custom.xml><?xml version="1.0" encoding="utf-8"?>
<Properties xmlns="http://schemas.openxmlformats.org/officeDocument/2006/custom-properties" xmlns:vt="http://schemas.openxmlformats.org/officeDocument/2006/docPropsVTypes"/>
</file>