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Chemical</w:t>
      </w:r>
      <w:r>
        <w:t xml:space="preserve"> </w:t>
      </w:r>
      <w:r>
        <w:t xml:space="preserve">Research</w:t>
      </w:r>
      <w:r>
        <w:t xml:space="preserve"> </w:t>
      </w:r>
      <w:r>
        <w:t xml:space="preserve">in</w:t>
      </w:r>
      <w:r>
        <w:t xml:space="preserve"> </w:t>
      </w:r>
      <w:r>
        <w:t xml:space="preserve">Environmental</w:t>
      </w:r>
      <w:r>
        <w:t xml:space="preserve"> </w:t>
      </w:r>
      <w:r>
        <w:t xml:space="preserve">Sustainability</w:t>
      </w:r>
      <w:r>
        <w:t xml:space="preserve"> </w:t>
      </w:r>
      <w:r>
        <w:t xml:space="preserve">for</w:t>
      </w:r>
      <w:r>
        <w:t xml:space="preserve"> </w:t>
      </w:r>
      <w:r>
        <w:t xml:space="preserve">Chemists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19e95b69243addf0369fc28fe3ae270646a1feb"/>
    <w:p>
      <w:pPr>
        <w:pStyle w:val="Heading1"/>
      </w:pPr>
      <w:r>
        <w:t xml:space="preserve">Master’s Thesis: Advancing Chemical Research in Environmental Sustainability for Chemists in Canada Vancouver</w:t>
      </w:r>
    </w:p>
    <w:bookmarkStart w:id="20" w:name="abstract"/>
    <w:p>
      <w:pPr>
        <w:pStyle w:val="Heading2"/>
      </w:pPr>
      <w:r>
        <w:t xml:space="preserve">Abstract</w:t>
      </w:r>
    </w:p>
    <w:p>
      <w:pPr>
        <w:pStyle w:val="FirstParagraph"/>
      </w:pPr>
      <w:r>
        <w:t xml:space="preserve">This Master’s thesis explores the role of a chemist within the academic and industrial landscape of Canada, specifically focusing on Vancouver. As a global leader in environmental innovation, Vancouver offers unique opportunities for chemists to address pressing challenges such as climate change, pollution control, and sustainable resource management. This document outlines the significance of chemical research in Vancouver’s context, highlights key methodologies employed by chemists in Canadian academia and industry, and evaluates the impact of interdisciplinary collaboration on advancing scientific breakthroughs. By integrating local environmental priorities with cutting-edge chemical technologies, this thesis underscores the critical role of chemists in shaping Vancouver’s sustainable future.</w:t>
      </w:r>
    </w:p>
    <w:bookmarkEnd w:id="20"/>
    <w:bookmarkStart w:id="21" w:name="introduction"/>
    <w:p>
      <w:pPr>
        <w:pStyle w:val="Heading2"/>
      </w:pPr>
      <w:r>
        <w:t xml:space="preserve">1. Introduction</w:t>
      </w:r>
    </w:p>
    <w:p>
      <w:pPr>
        <w:pStyle w:val="FirstParagraph"/>
      </w:pPr>
      <w:r>
        <w:t xml:space="preserve">Vancouver, Canada, is renowned for its commitment to environmental sustainability and innovation. As a hub for scientific research and technological development, it provides an ideal setting for chemists to explore solutions to global challenges while aligning with local priorities such as carbon neutrality and ecosystem preservation. A chemist in Vancouver must navigate a dynamic interplay between academic rigor, industry demands, and environmental stewardship. This thesis investigates how the unique socio-environmental context of Vancouver influences the practice of chemistry and contributes to Canada’s broader scientific advancements.</w:t>
      </w:r>
    </w:p>
    <w:bookmarkEnd w:id="21"/>
    <w:bookmarkStart w:id="22" w:name="the-role-of-a-chemist-in-vancouver"/>
    <w:p>
      <w:pPr>
        <w:pStyle w:val="Heading2"/>
      </w:pPr>
      <w:r>
        <w:t xml:space="preserve">2. The Role of a Chemist in Vancouver</w:t>
      </w:r>
    </w:p>
    <w:p>
      <w:pPr>
        <w:pStyle w:val="FirstParagraph"/>
      </w:pPr>
      <w:r>
        <w:t xml:space="preserve">Vancouver’s geographical and cultural diversity offers chemists a multifaceted environment for research. The city’s proximity to coastal ecosystems, mountainous regions, and urban centers creates opportunities to study environmental chemistry, pharmaceuticals, and material sciences in real-world applications. For instance, chemists at institutions such as the University of British Columbia (UBC) or Simon Fraser University (SFU) often collaborate with local industries to develop green technologies that reduce carbon footprints. Additionally, Vancouver’s regulatory framework emphasizes eco-friendly practices, requiring chemists to prioritize sustainability in their methodologies and innovations.</w:t>
      </w:r>
    </w:p>
    <w:bookmarkEnd w:id="22"/>
    <w:bookmarkStart w:id="23" w:name="X4f12a5f2a0496f6e5fbfa7acc6ede225c75d258"/>
    <w:p>
      <w:pPr>
        <w:pStyle w:val="Heading2"/>
      </w:pPr>
      <w:r>
        <w:t xml:space="preserve">3. Methodology: Research Approaches for Chemists in Canada</w:t>
      </w:r>
    </w:p>
    <w:p>
      <w:pPr>
        <w:pStyle w:val="FirstParagraph"/>
      </w:pPr>
      <w:r>
        <w:t xml:space="preserve">This thesis adopts a mixed-methods approach to analyze the contributions of chemists in Vancouver. Primary data includes interviews with chemists working in academia, research institutions, and private sector laboratories across Vancouver. Secondary data consists of published studies, policy documents from Canadian environmental agencies (e.g., Environment and Climate Change Canada), and case studies on sustainable chemical projects in British Columbia. The analysis focuses on three key areas: (1) the integration of green chemistry principles into industrial processes, (2) interdisciplinary collaborations between chemists and environmental scientists, and (3) the impact of Vancouver’s climate policies on chemical research priorities.</w:t>
      </w:r>
    </w:p>
    <w:bookmarkEnd w:id="23"/>
    <w:bookmarkStart w:id="24" w:name="Xa85bff9f502bc06efa728a3875f8f8fc61131f1"/>
    <w:p>
      <w:pPr>
        <w:pStyle w:val="Heading2"/>
      </w:pPr>
      <w:r>
        <w:t xml:space="preserve">4. Literature Review: Chemistry in a Canadian Context</w:t>
      </w:r>
    </w:p>
    <w:p>
      <w:pPr>
        <w:pStyle w:val="FirstParagraph"/>
      </w:pPr>
      <w:r>
        <w:t xml:space="preserve">Canada’s emphasis on environmental protection has shaped the trajectory of chemical research nationwide. The country’s participation in international agreements such as the Paris Agreement and its commitment to reducing greenhouse gas emissions have spurred innovation in sustainable chemistry. In Vancouver, this manifests through projects like biodegradable polymer development, carbon capture technologies, and water purification systems using nanotechnology. Key studies from institutions like UBC highlight the city’s role as a leader in green chemistry, with research focusing on renewable energy storage and eco-friendly pharmaceutical production.</w:t>
      </w:r>
    </w:p>
    <w:bookmarkEnd w:id="24"/>
    <w:bookmarkStart w:id="25" w:name="findings-case-studies-from-vancouver"/>
    <w:p>
      <w:pPr>
        <w:pStyle w:val="Heading2"/>
      </w:pPr>
      <w:r>
        <w:t xml:space="preserve">5. Findings: Case Studies from Vancouver</w:t>
      </w:r>
    </w:p>
    <w:p>
      <w:pPr>
        <w:pStyle w:val="FirstParagraph"/>
      </w:pPr>
      <w:r>
        <w:t xml:space="preserve">Case Study 1: **Biodegradable Plastics at Vancouver Coastal Health**</w:t>
      </w:r>
      <w:r>
        <w:br/>
      </w:r>
      <w:r>
        <w:t xml:space="preserve">A team of chemists at the Vancouver Coastal Health Authority developed a biodegradable plastic alternative for medical packaging, reducing single-use plastics in healthcare settings. This project aligns with Canada’s National Plastic Strategy and demonstrates how chemical innovation can address local environmental concerns.</w:t>
      </w:r>
    </w:p>
    <w:p>
      <w:pPr>
        <w:pStyle w:val="BodyText"/>
      </w:pPr>
      <w:r>
        <w:t xml:space="preserve">Case Study 2: **Air Quality Monitoring via Chemical Sensors**</w:t>
      </w:r>
      <w:r>
        <w:br/>
      </w:r>
      <w:r>
        <w:t xml:space="preserve">Researchers at the University of British Columbia partnered with Vancouver’s Clean Air Society to deploy chemical sensors that track air pollutants in real-time. This initiative supports Canada’s Clean Air Act and provides data to inform urban planning policies in the region.</w:t>
      </w:r>
    </w:p>
    <w:bookmarkEnd w:id="25"/>
    <w:bookmarkStart w:id="26" w:name="discussion-challenges-and-opportunities"/>
    <w:p>
      <w:pPr>
        <w:pStyle w:val="Heading2"/>
      </w:pPr>
      <w:r>
        <w:t xml:space="preserve">6. Discussion: Challenges and Opportunities</w:t>
      </w:r>
    </w:p>
    <w:p>
      <w:pPr>
        <w:pStyle w:val="FirstParagraph"/>
      </w:pPr>
      <w:r>
        <w:t xml:space="preserve">While Vancouver offers unparalleled opportunities for chemists, challenges such as funding limitations, regulatory complexity, and competition with global research hubs persist. Chemists in Canada must balance innovation with compliance to Canadian standards (e.g., the Canadian Environmental Protection Act). However, the city’s focus on sustainability creates a unique niche where chemical research can drive both scientific progress and environmental impact.</w:t>
      </w:r>
    </w:p>
    <w:bookmarkEnd w:id="26"/>
    <w:bookmarkStart w:id="27" w:name="conclusion"/>
    <w:p>
      <w:pPr>
        <w:pStyle w:val="Heading2"/>
      </w:pPr>
      <w:r>
        <w:t xml:space="preserve">7. Conclusion</w:t>
      </w:r>
    </w:p>
    <w:p>
      <w:pPr>
        <w:pStyle w:val="FirstParagraph"/>
      </w:pPr>
      <w:r>
        <w:t xml:space="preserve">This Master’s thesis highlights the pivotal role of chemists in advancing sustainable science within Vancouver, Canada. By leveraging the city’s commitment to environmental preservation and its rich academic-industrial partnerships, chemists contribute to global challenges while addressing local needs. The findings underscore the importance of interdisciplinary collaboration, green chemistry principles, and policy alignment in shaping Canada’s future as a leader in chemical innovation. As Vancouver continues to prioritize sustainability, the role of a chemist will remain central to its scientific and environmental aspirations.</w:t>
      </w:r>
    </w:p>
    <w:bookmarkEnd w:id="27"/>
    <w:bookmarkStart w:id="28" w:name="recommendations"/>
    <w:p>
      <w:pPr>
        <w:pStyle w:val="Heading2"/>
      </w:pPr>
      <w:r>
        <w:t xml:space="preserve">8. Recommendations</w:t>
      </w:r>
    </w:p>
    <w:p>
      <w:pPr>
        <w:pStyle w:val="FirstParagraph"/>
      </w:pPr>
      <w:r>
        <w:t xml:space="preserve">Future research should focus on expanding interdisciplinary partnerships between chemists, policymakers, and industry stakeholders in Vancouver. Additionally, increasing funding for green chemistry initiatives and fostering public awareness of chemical innovations could amplify the impact of scientific work in the region. By integrating local priorities with global challenges, chemists in Canada can continue to drive progress toward a sustainable future.</w:t>
      </w:r>
    </w:p>
    <w:bookmarkEnd w:id="28"/>
    <w:bookmarkStart w:id="29" w:name="references"/>
    <w:p>
      <w:pPr>
        <w:pStyle w:val="Heading2"/>
      </w:pPr>
      <w:r>
        <w:t xml:space="preserve">References</w:t>
      </w:r>
    </w:p>
    <w:p>
      <w:pPr>
        <w:pStyle w:val="FirstParagraph"/>
      </w:pPr>
      <w:r>
        <w:t xml:space="preserve">[Include citations to academic papers, government publications, and industry reports relevant to chemical research in Vancouver and Canada.]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Chemical Research in Environmental Sustainability for Chemists in Canada Vancouver</dc:title>
  <dc:creator/>
  <dc:language>en</dc:language>
  <cp:keywords/>
  <dcterms:created xsi:type="dcterms:W3CDTF">2026-04-26T11:42:26Z</dcterms:created>
  <dcterms:modified xsi:type="dcterms:W3CDTF">2026-04-26T11:42:26Z</dcterms:modified>
</cp:coreProperties>
</file>

<file path=docProps/custom.xml><?xml version="1.0" encoding="utf-8"?>
<Properties xmlns="http://schemas.openxmlformats.org/officeDocument/2006/custom-properties" xmlns:vt="http://schemas.openxmlformats.org/officeDocument/2006/docPropsVTypes"/>
</file>