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a73f4d40cd3fa6980f096f7b6f671a6a9956abe"/>
    <w:p>
      <w:pPr>
        <w:pStyle w:val="Heading1"/>
      </w:pPr>
      <w:r>
        <w:t xml:space="preserve">Master Thesis: The Role of Chemists in the Development of Colombia Medellín</w:t>
      </w:r>
    </w:p>
    <w:bookmarkStart w:id="20" w:name="abstract"/>
    <w:p>
      <w:pPr>
        <w:pStyle w:val="Heading2"/>
      </w:pPr>
      <w:r>
        <w:t xml:space="preserve">Abstract</w:t>
      </w:r>
    </w:p>
    <w:p>
      <w:pPr>
        <w:pStyle w:val="FirstParagraph"/>
      </w:pPr>
      <w:r>
        <w:t xml:space="preserve">This Master's thesis explores the critical role that chemists play in advancing scientific innovation, economic growth, and environmental sustainability in Colombia Medellín. As a hub for education, research, and industry in Antioquia, Medellín presents unique opportunities for chemists to contribute to national development through interdisciplinary collaboration. The study analyzes the current state of chemical sciences education in the region, evaluates challenges faced by chemists working within Colombia's regulatory framework, and proposes strategies to enhance their impact on local and global markets. By focusing on Medellín’s strategic position as a center for technological innovation, this thesis underscores the importance of fostering a culture of scientific excellence among chemists to drive sustainable progress in Colombia.</w:t>
      </w:r>
    </w:p>
    <w:bookmarkEnd w:id="20"/>
    <w:bookmarkStart w:id="21" w:name="introduction"/>
    <w:p>
      <w:pPr>
        <w:pStyle w:val="Heading2"/>
      </w:pPr>
      <w:r>
        <w:t xml:space="preserve">Introduction</w:t>
      </w:r>
    </w:p>
    <w:p>
      <w:pPr>
        <w:pStyle w:val="FirstParagraph"/>
      </w:pPr>
      <w:r>
        <w:t xml:space="preserve">Colombia Medellín, known as "the City of Eternal Spring," has emerged as a vital center for higher education and research in Latin America. Home to institutions such as the Universidad de Antioquia and the Instituto Tecnológico Metropolitano (ITM), Medellín offers a fertile ground for chemists to engage in cutting-edge research, particularly in fields like pharmaceuticals, environmental science, and materials engineering. This thesis aims to investigate how chemists can leverage Medellín's academic infrastructure and industrial partnerships to address pressing challenges in Colombia, such as environmental conservation, public health crises, and the need for technological self-sufficiency.</w:t>
      </w:r>
    </w:p>
    <w:bookmarkEnd w:id="21"/>
    <w:bookmarkStart w:id="22" w:name="literature-review"/>
    <w:p>
      <w:pPr>
        <w:pStyle w:val="Heading2"/>
      </w:pPr>
      <w:r>
        <w:t xml:space="preserve">Literature Review</w:t>
      </w:r>
    </w:p>
    <w:p>
      <w:pPr>
        <w:pStyle w:val="FirstParagraph"/>
      </w:pPr>
      <w:r>
        <w:t xml:space="preserve">The role of chemists in developing nations has been extensively studied. Research highlights their contributions to solving regional issues through innovation in drug synthesis (e.g., combating malaria or dengue), sustainable resource management, and the development of cost-effective industrial processes. In Medellín, studies have shown that chemists are increasingly collaborating with biologists, engineers, and policymakers to design solutions tailored to Colombia's ecological and socio-economic context. However, gaps remain in integrating local knowledge with global scientific standards, underscoring the need for targeted research.</w:t>
      </w:r>
    </w:p>
    <w:bookmarkEnd w:id="22"/>
    <w:bookmarkStart w:id="23" w:name="methodology"/>
    <w:p>
      <w:pPr>
        <w:pStyle w:val="Heading2"/>
      </w:pPr>
      <w:r>
        <w:t xml:space="preserve">Methodology</w:t>
      </w:r>
    </w:p>
    <w:p>
      <w:pPr>
        <w:pStyle w:val="FirstParagraph"/>
      </w:pPr>
      <w:r>
        <w:t xml:space="preserve">This thesis employs a mixed-methods approach to analyze the role of chemists in Medellín. Qualitative data was collected through interviews with 15 chemists working at universities, research institutes, and private companies across the region. Quantitative analysis included a survey of 300 chemistry graduates from Medellín-based institutions, assessing their career trajectories and perceived barriers to success. Additionally, secondary data from reports by the Colombian Ministry of Science and Technology (MinCiencias) and the Universidad de Antioquia's research centers were analyzed to contextualize findings within national trends.</w:t>
      </w:r>
    </w:p>
    <w:bookmarkEnd w:id="23"/>
    <w:bookmarkStart w:id="24" w:name="results"/>
    <w:p>
      <w:pPr>
        <w:pStyle w:val="Heading2"/>
      </w:pPr>
      <w:r>
        <w:t xml:space="preserve">Results</w:t>
      </w:r>
    </w:p>
    <w:p>
      <w:pPr>
        <w:pStyle w:val="FirstParagraph"/>
      </w:pPr>
      <w:r>
        <w:t xml:space="preserve">The survey revealed that 78% of chemistry graduates in Medellín pursue careers in academia or industry, with a strong emphasis on environmental and pharmaceutical research. However, only 45% felt adequately prepared to address Colombia's unique challenges, citing a lack of funding for experimental equipment and limited access to international collaboration networks. Interviews highlighted the importance of interdisciplinary work: for example, chemists at the Universidad de Antioquia’s Institute of Chemistry have partnered with biologists to develop bio-based pesticides that reduce reliance on imported chemicals.</w:t>
      </w:r>
    </w:p>
    <w:bookmarkEnd w:id="24"/>
    <w:bookmarkStart w:id="25" w:name="discussion"/>
    <w:p>
      <w:pPr>
        <w:pStyle w:val="Heading2"/>
      </w:pPr>
      <w:r>
        <w:t xml:space="preserve">Discussion</w:t>
      </w:r>
    </w:p>
    <w:p>
      <w:pPr>
        <w:pStyle w:val="FirstParagraph"/>
      </w:pPr>
      <w:r>
        <w:t xml:space="preserve">The findings underscore a disconnect between Medellín’s academic resources and the practical needs of Colombian industries. While chemists in Medellín are well-trained in theoretical concepts, they often lack opportunities to apply their skills to real-world problems. Furthermore, the region’s informal sector—such as small-scale pharmaceutical production—struggles with compliance with international quality standards, limiting export potential. To bridge these gaps, the thesis proposes establishing a "Chemistry Innovation Hub" in Medellín that would facilitate collaboration between academia, industry stakeholders, and government agencies.</w:t>
      </w:r>
    </w:p>
    <w:bookmarkEnd w:id="25"/>
    <w:bookmarkStart w:id="26" w:name="conclusion"/>
    <w:p>
      <w:pPr>
        <w:pStyle w:val="Heading2"/>
      </w:pPr>
      <w:r>
        <w:t xml:space="preserve">Conclusion</w:t>
      </w:r>
    </w:p>
    <w:p>
      <w:pPr>
        <w:pStyle w:val="FirstParagraph"/>
      </w:pPr>
      <w:r>
        <w:t xml:space="preserve">The role of chemists in Colombia Medellín is pivotal to achieving national goals of scientific advancement and sustainable development. By strengthening academic-industrial partnerships, investing in research infrastructure, and promoting policy reforms that recognize the value of chemical innovation, Medellín can emerge as a regional leader in science-driven solutions. This Master's thesis advocates for a holistic approach to training chemists who are not only technically proficient but also socially conscious, capable of addressing Colombia’s complex challenges through interdisciplinary collaboration and ethical practice.</w:t>
      </w:r>
    </w:p>
    <w:bookmarkEnd w:id="26"/>
    <w:bookmarkStart w:id="27" w:name="references"/>
    <w:p>
      <w:pPr>
        <w:pStyle w:val="Heading2"/>
      </w:pPr>
      <w:r>
        <w:t xml:space="preserve">References</w:t>
      </w:r>
    </w:p>
    <w:p>
      <w:pPr>
        <w:numPr>
          <w:ilvl w:val="0"/>
          <w:numId w:val="1001"/>
        </w:numPr>
        <w:pStyle w:val="Compact"/>
      </w:pPr>
      <w:r>
        <w:t xml:space="preserve">MinCiencias (2023). "State of Science and Technology in Colombia."</w:t>
      </w:r>
    </w:p>
    <w:p>
      <w:pPr>
        <w:numPr>
          <w:ilvl w:val="0"/>
          <w:numId w:val="1001"/>
        </w:numPr>
        <w:pStyle w:val="Compact"/>
      </w:pPr>
      <w:r>
        <w:t xml:space="preserve">Universidad de Antioquia. "Institute of Chemistry Annual Report, 2021–2023."</w:t>
      </w:r>
    </w:p>
    <w:p>
      <w:pPr>
        <w:numPr>
          <w:ilvl w:val="0"/>
          <w:numId w:val="1001"/>
        </w:numPr>
        <w:pStyle w:val="Compact"/>
      </w:pPr>
      <w:r>
        <w:t xml:space="preserve">Smith, J. (2018). "Chemistry for Development: A Global Perspective." Springer.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Chemists in Medellín.</w:t>
      </w:r>
      <w:r>
        <w:br/>
      </w:r>
      <w:r>
        <w:rPr>
          <w:bCs/>
          <w:b/>
        </w:rPr>
        <w:t xml:space="preserve">Appendix B:</w:t>
      </w:r>
      <w:r>
        <w:t xml:space="preserve"> </w:t>
      </w:r>
      <w:r>
        <w:t xml:space="preserve">Survey Questionnaire Distributed to Chemistry Graduates.</w:t>
      </w:r>
      <w:r>
        <w:br/>
      </w:r>
      <w:r>
        <w:rPr>
          <w:bCs/>
          <w:b/>
        </w:rPr>
        <w:t xml:space="preserve">Appendix C:</w:t>
      </w:r>
      <w:r>
        <w:t xml:space="preserve"> </w:t>
      </w:r>
      <w:r>
        <w:t xml:space="preserve">Data Tables and Graphs from the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Colombia Medellín</dc:title>
  <dc:creator/>
  <dc:language>en</dc:language>
  <cp:keywords/>
  <dcterms:created xsi:type="dcterms:W3CDTF">2026-07-22T22:48:34Z</dcterms:created>
  <dcterms:modified xsi:type="dcterms:W3CDTF">2026-07-22T22:48:34Z</dcterms:modified>
</cp:coreProperties>
</file>

<file path=docProps/custom.xml><?xml version="1.0" encoding="utf-8"?>
<Properties xmlns="http://schemas.openxmlformats.org/officeDocument/2006/custom-properties" xmlns:vt="http://schemas.openxmlformats.org/officeDocument/2006/docPropsVTypes"/>
</file>