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096f5a2497e3efceb94d97d4edb6892a5ac055"/>
    <w:p>
      <w:pPr>
        <w:pStyle w:val="Heading1"/>
      </w:pPr>
      <w:r>
        <w:t xml:space="preserve">Master Thesis: The Role of a Chemist in Egypt Cairo</w:t>
      </w:r>
    </w:p>
    <w:p>
      <w:pPr>
        <w:pStyle w:val="FirstParagraph"/>
      </w:pPr>
      <w:r>
        <w:rPr>
          <w:bCs/>
          <w:b/>
        </w:rPr>
        <w:t xml:space="preserve">A Master Thesis on the Contributions and Challenges Faced by Chemists in the Context of Egypt, Cairo.</w:t>
      </w:r>
    </w:p>
    <w:bookmarkStart w:id="20" w:name="abstract"/>
    <w:p>
      <w:pPr>
        <w:pStyle w:val="Heading2"/>
      </w:pPr>
      <w:r>
        <w:t xml:space="preserve">Abstract</w:t>
      </w:r>
    </w:p>
    <w:p>
      <w:pPr>
        <w:pStyle w:val="FirstParagraph"/>
      </w:pPr>
      <w:r>
        <w:t xml:space="preserve">This Master Thesis explores the vital role chemists play in advancing scientific research, education, and industry within Egypt’s capital city, Cairo. As a hub of academic excellence and innovation in the Middle East, Cairo presents unique opportunities and challenges for chemists. This study examines how chemists contribute to solving local issues such as pollution control, pharmaceutical development, and sustainable resource management while navigating the socio-economic landscape of Egypt. The findings highlight the necessity of interdisciplinary collaboration, policy alignment with international standards, and investment in modern laboratory infrastructure to empower chemists in Cairo.</w:t>
      </w:r>
    </w:p>
    <w:bookmarkEnd w:id="20"/>
    <w:bookmarkStart w:id="21" w:name="introduction"/>
    <w:p>
      <w:pPr>
        <w:pStyle w:val="Heading2"/>
      </w:pPr>
      <w:r>
        <w:t xml:space="preserve">Introduction</w:t>
      </w:r>
    </w:p>
    <w:p>
      <w:pPr>
        <w:pStyle w:val="FirstParagraph"/>
      </w:pPr>
      <w:r>
        <w:t xml:space="preserve">Cairo, as the political and cultural heart of Egypt, has long been a center for scientific inquiry and technological advancement. The field of chemistry is particularly critical in addressing regional challenges such as water scarcity, industrial waste management, and the development of affordable healthcare solutions. A chemist operating in Cairo must not only possess technical expertise but also an understanding of the socio-economic dynamics that shape research priorities and funding allocation. This Master Thesis investigates how chemists contribute to Egypt’s scientific growth while aligning their work with national goals and global trends.</w:t>
      </w:r>
    </w:p>
    <w:bookmarkEnd w:id="21"/>
    <w:bookmarkStart w:id="22" w:name="literature-review"/>
    <w:p>
      <w:pPr>
        <w:pStyle w:val="Heading2"/>
      </w:pPr>
      <w:r>
        <w:t xml:space="preserve">Literature Review</w:t>
      </w:r>
    </w:p>
    <w:p>
      <w:pPr>
        <w:pStyle w:val="FirstParagraph"/>
      </w:pPr>
      <w:r>
        <w:t xml:space="preserve">The existing body of literature underscores the importance of chemistry in addressing developmental challenges in the Arab world, particularly in countries like Egypt. Studies have shown that Cairo-based chemists are instrumental in advancing research areas such as nanotechnology for water purification, agrochemicals tailored to local agricultural needs, and pharmaceutical innovations to combat regional health crises. However, gaps persist in terms of access to cutting-edge equipment, collaboration with international institutions, and the integration of chemistry education into STEM curricula.</w:t>
      </w:r>
    </w:p>
    <w:bookmarkEnd w:id="22"/>
    <w:bookmarkStart w:id="23" w:name="methodology"/>
    <w:p>
      <w:pPr>
        <w:pStyle w:val="Heading2"/>
      </w:pPr>
      <w:r>
        <w:t xml:space="preserve">Methodology</w:t>
      </w:r>
    </w:p>
    <w:p>
      <w:pPr>
        <w:pStyle w:val="FirstParagraph"/>
      </w:pPr>
      <w:r>
        <w:t xml:space="preserve">This research adopts a mixed-methods approach. Primary data was collected through semi-structured interviews with 15 chemists working in Cairo’s academic institutions, private laboratories, and government agencies. Secondary data included a review of published papers from the Egyptian Journal of Chemistry and reports from organizations such as the Ministry of Higher Education in Egypt. The study also involved field observations at key research facilities in Cairo, including the National Research Centre (NRC) and Cairo University’s Faculty of Science.</w:t>
      </w:r>
    </w:p>
    <w:bookmarkEnd w:id="23"/>
    <w:bookmarkStart w:id="24" w:name="X4615e9e4fa14f8370c7114b08383a6dc9247e26"/>
    <w:p>
      <w:pPr>
        <w:pStyle w:val="Heading2"/>
      </w:pPr>
      <w:r>
        <w:t xml:space="preserve">Case Study: Chemists Addressing Pollution in Cairo</w:t>
      </w:r>
    </w:p>
    <w:p>
      <w:pPr>
        <w:pStyle w:val="FirstParagraph"/>
      </w:pPr>
      <w:r>
        <w:t xml:space="preserve">Cairo faces significant environmental challenges, including air pollution from vehicular emissions and industrial activity. A case study of a team of chemists at the NRC highlights their work on developing low-cost air filtration systems using locally available materials. Their research not only addresses immediate public health concerns but also demonstrates how Cairo-based chemists can innovate within resource constraints.</w:t>
      </w:r>
    </w:p>
    <w:bookmarkEnd w:id="24"/>
    <w:bookmarkStart w:id="25" w:name="results-and-discussion"/>
    <w:p>
      <w:pPr>
        <w:pStyle w:val="Heading2"/>
      </w:pPr>
      <w:r>
        <w:t xml:space="preserve">Results and Discussion</w:t>
      </w:r>
    </w:p>
    <w:p>
      <w:pPr>
        <w:pStyle w:val="FirstParagraph"/>
      </w:pPr>
      <w:r>
        <w:t xml:space="preserve">The findings reveal that chemists in Cairo are actively engaged in solving local problems but often face systemic barriers such as limited funding, outdated laboratory equipment, and a lack of industry-academia partnerships. For example, while pharmaceutical chemists at Cairo University have developed cost-effective antimalarial drugs tailored to Egyptian populations, commercialization has been hindered by bureaucratic delays. Additionally, chemists emphasize the need for stronger policies to promote green chemistry practices in Egypt’s rapidly growing industrial sector.</w:t>
      </w:r>
    </w:p>
    <w:bookmarkEnd w:id="25"/>
    <w:bookmarkStart w:id="26" w:name="challenges-and-opportunities"/>
    <w:p>
      <w:pPr>
        <w:pStyle w:val="Heading2"/>
      </w:pPr>
      <w:r>
        <w:t xml:space="preserve">Challenges and Opportunities</w:t>
      </w:r>
    </w:p>
    <w:p>
      <w:pPr>
        <w:pStyle w:val="FirstParagraph"/>
      </w:pPr>
      <w:r>
        <w:t xml:space="preserve">The primary challenges identified include:</w:t>
      </w:r>
    </w:p>
    <w:p>
      <w:pPr>
        <w:numPr>
          <w:ilvl w:val="0"/>
          <w:numId w:val="1001"/>
        </w:numPr>
        <w:pStyle w:val="Compact"/>
      </w:pPr>
      <w:r>
        <w:t xml:space="preserve">Limited access to advanced research equipment and international journals.</w:t>
      </w:r>
    </w:p>
    <w:p>
      <w:pPr>
        <w:numPr>
          <w:ilvl w:val="0"/>
          <w:numId w:val="1001"/>
        </w:numPr>
        <w:pStyle w:val="Compact"/>
      </w:pPr>
      <w:r>
        <w:t xml:space="preserve">Insufficient government funding for chemical research compared to other scientific disciplines.</w:t>
      </w:r>
    </w:p>
    <w:p>
      <w:pPr>
        <w:numPr>
          <w:ilvl w:val="0"/>
          <w:numId w:val="1001"/>
        </w:numPr>
        <w:pStyle w:val="Compact"/>
      </w:pPr>
      <w:r>
        <w:t xml:space="preserve">The need for greater public awareness of the role of chemists in sustainable development.</w:t>
      </w:r>
    </w:p>
    <w:p>
      <w:pPr>
        <w:pStyle w:val="FirstParagraph"/>
      </w:pPr>
      <w:r>
        <w:t xml:space="preserve">Opportunities, however, include Egypt’s strategic location for regional collaborations, a growing private sector demand for chemical expertise, and initiatives like the Egyptian Knowledge Bank aimed at digitalizing academic resources.</w:t>
      </w:r>
    </w:p>
    <w:bookmarkEnd w:id="26"/>
    <w:bookmarkStart w:id="27" w:name="conclusion"/>
    <w:p>
      <w:pPr>
        <w:pStyle w:val="Heading2"/>
      </w:pPr>
      <w:r>
        <w:t xml:space="preserve">Conclusion</w:t>
      </w:r>
    </w:p>
    <w:p>
      <w:pPr>
        <w:pStyle w:val="FirstParagraph"/>
      </w:pPr>
      <w:r>
        <w:t xml:space="preserve">This Master Thesis underscores the critical role of chemists in Cairo as both problem-solvers and innovators. By leveraging Egypt’s cultural and geographical advantages, chemists can drive progress in areas such as public health, environmental sustainability, and industrial growth. To fully realize this potential, stakeholders must prioritize investment in chemical education, infrastructure, and cross-sector collaboration. The future of chemistry in Cairo—and by extension, Egypt—depends on empowering its chemists to lead with creativity and purpose.</w:t>
      </w:r>
    </w:p>
    <w:bookmarkEnd w:id="27"/>
    <w:bookmarkStart w:id="28" w:name="references"/>
    <w:p>
      <w:pPr>
        <w:pStyle w:val="Heading2"/>
      </w:pPr>
      <w:r>
        <w:t xml:space="preserve">References</w:t>
      </w:r>
    </w:p>
    <w:p>
      <w:pPr>
        <w:pStyle w:val="FirstParagraph"/>
      </w:pPr>
      <w:r>
        <w:rPr>
          <w:iCs/>
          <w:i/>
        </w:rPr>
        <w:t xml:space="preserve">Egyptian Journal of Chemistry</w:t>
      </w:r>
      <w:r>
        <w:t xml:space="preserve">, Vol. 63 (2020).</w:t>
      </w:r>
      <w:r>
        <w:br/>
      </w:r>
      <w:r>
        <w:t xml:space="preserve">Ministry of Higher Education, Egypt: National Research Centre Reports.</w:t>
      </w:r>
      <w:r>
        <w:br/>
      </w:r>
      <w:r>
        <w:t xml:space="preserve">United Nations Environment Programme (UNEP): "Air Pollution in Urban Africa" (2019).</w:t>
      </w:r>
      <w:r>
        <w:br/>
      </w:r>
      <w:r>
        <w:t xml:space="preserve">World Bank: "Egypt’s Water Sector Development Plan" (2021).</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Chemists in Cairo.</w:t>
      </w:r>
      <w:r>
        <w:br/>
      </w:r>
      <w:r>
        <w:rPr>
          <w:iCs/>
          <w:i/>
        </w:rPr>
        <w:t xml:space="preserve">Appendix B:</w:t>
      </w:r>
      <w:r>
        <w:t xml:space="preserve"> </w:t>
      </w:r>
      <w:r>
        <w:t xml:space="preserve">Laboratory Equipment Inventory from the NRC.</w:t>
      </w:r>
      <w:r>
        <w:br/>
      </w:r>
      <w:r>
        <w:rPr>
          <w:iCs/>
          <w:i/>
        </w:rPr>
        <w:t xml:space="preserve">Appendix C:</w:t>
      </w:r>
      <w:r>
        <w:t xml:space="preserve"> </w:t>
      </w:r>
      <w:r>
        <w:t xml:space="preserve">Maps and Data on Pollution Hotspots in Cairo.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Egypt Cairo</dc:title>
  <dc:creator/>
  <dc:language>en</dc:language>
  <cp:keywords/>
  <dcterms:created xsi:type="dcterms:W3CDTF">2026-07-14T00:51:06Z</dcterms:created>
  <dcterms:modified xsi:type="dcterms:W3CDTF">2026-07-14T00:51:06Z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