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27db73f35449e9a19dfa10b9c4137912c906c58"/>
    <w:p>
      <w:pPr>
        <w:pStyle w:val="Heading1"/>
      </w:pPr>
      <w:r>
        <w:t xml:space="preserve">Master Thesis on Chemistry: A Comprehensive Study for Chemists in France Lyon</w:t>
      </w:r>
    </w:p>
    <w:bookmarkStart w:id="20" w:name="introduction"/>
    <w:p>
      <w:pPr>
        <w:pStyle w:val="Heading2"/>
      </w:pPr>
      <w:r>
        <w:t xml:space="preserve">Introduction</w:t>
      </w:r>
    </w:p>
    <w:p>
      <w:pPr>
        <w:pStyle w:val="FirstParagraph"/>
      </w:pPr>
      <w:r>
        <w:t xml:space="preserve">The field of chemistry has long been a cornerstone of scientific innovation, driving advancements in materials science, environmental protection, and pharmaceutical development. In the context of France Lyon, a city renowned for its academic excellence and industrial dynamism, pursuing a Master Thesis as a chemist offers unique opportunities to engage with cutting-edge research and collaborative networks. This document outlines the structure and significance of a Master Thesis tailored for chemists in Lyon, emphasizing how the city’s resources, institutions, and research ecosystems contribute to shaping advanced chemical studies.</w:t>
      </w:r>
      <w:r>
        <w:t xml:space="preserve"> </w:t>
      </w:r>
      <w:r>
        <w:t xml:space="preserve">France Lyon stands as a hub for scientific innovation in Europe, home to prestigious institutions such as École Normale Supérieure de Lyon (ENS de Lyon), Université Claude Bernard Lyon 1 (UCBL1), and the Institut National des Sciences Appliquées de Lyon (INSA). These entities provide chemists with access to state-of-the-art laboratories, interdisciplinary research programs, and partnerships with industries spanning pharmaceuticals, energy, and environmental sustainability. A Master Thesis in this region not only aligns with global scientific trends but also leverages Lyon’s unique position as a bridge between academic rigor and industrial application.</w:t>
      </w:r>
    </w:p>
    <w:bookmarkEnd w:id="20"/>
    <w:bookmarkStart w:id="26" w:name="X22e0c8ecb665104ebe6179657a424314c873b70"/>
    <w:p>
      <w:pPr>
        <w:pStyle w:val="Heading2"/>
      </w:pPr>
      <w:r>
        <w:t xml:space="preserve">Thesis Structure: Key Components for Chemists</w:t>
      </w:r>
    </w:p>
    <w:p>
      <w:pPr>
        <w:pStyle w:val="FirstParagraph"/>
      </w:pPr>
      <w:r>
        <w:t xml:space="preserve">A Master Thesis in chemistry must reflect both theoretical depth and practical relevance, particularly when conducted in a vibrant academic-industrial environment like Lyon. The following sections outline the core components of such a thesis, tailored to the needs of chemists operating within this region.</w:t>
      </w:r>
    </w:p>
    <w:bookmarkStart w:id="21" w:name="research-objective-and-contextualization"/>
    <w:p>
      <w:pPr>
        <w:pStyle w:val="Heading3"/>
      </w:pPr>
      <w:r>
        <w:t xml:space="preserve">1. Research Objective and Contextualization</w:t>
      </w:r>
    </w:p>
    <w:p>
      <w:pPr>
        <w:pStyle w:val="FirstParagraph"/>
      </w:pPr>
      <w:r>
        <w:t xml:space="preserve">The first step involves defining a clear research objective that addresses contemporary challenges in chemistry while aligning with local priorities. For instance, Lyon’s focus on sustainable development could inspire studies on green chemistry, catalysis for renewable energy, or waste reduction in industrial processes. A chemist in this region might explore topics such as:</w:t>
      </w:r>
      <w:r>
        <w:t xml:space="preserve"> </w:t>
      </w:r>
      <w:r>
        <w:t xml:space="preserve">- Designing eco-friendly polymers for biodegradable packaging (linked to the city’s environmental initiatives).</w:t>
      </w:r>
      <w:r>
        <w:t xml:space="preserve"> </w:t>
      </w:r>
      <w:r>
        <w:t xml:space="preserve">- Optimizing pharmaceutical synthesis methods using AI-driven computational chemistry (leveraging Lyon’s expertise in data science and life sciences).</w:t>
      </w:r>
      <w:r>
        <w:t xml:space="preserve"> </w:t>
      </w:r>
      <w:r>
        <w:t xml:space="preserve">This contextualization ensures that the thesis contributes meaningfully to both global scientific knowledge and local socio-economic goals.</w:t>
      </w:r>
    </w:p>
    <w:bookmarkEnd w:id="21"/>
    <w:bookmarkStart w:id="22" w:name="Xa5d67eee71b94361b5f0a33090bc33345dea1b4"/>
    <w:p>
      <w:pPr>
        <w:pStyle w:val="Heading3"/>
      </w:pPr>
      <w:r>
        <w:t xml:space="preserve">2. Literature Review: Synthesizing Global and Local Knowledge</w:t>
      </w:r>
    </w:p>
    <w:p>
      <w:pPr>
        <w:pStyle w:val="FirstParagraph"/>
      </w:pPr>
      <w:r>
        <w:t xml:space="preserve">A robust literature review is essential to establish the thesis’s foundation. Chemists in Lyon can draw from international research while also incorporating insights specific to French and regional practices. For example, studies on catalytic processes might reference Nobel Prize-winning work at the University of Lyon while integrating findings from local industry partners like Arkema or Rhodia, which are headquartered nearby. This dual perspective enriches the thesis’s academic and practical value.</w:t>
      </w:r>
    </w:p>
    <w:bookmarkEnd w:id="22"/>
    <w:bookmarkStart w:id="23" w:name="X60ada4413138d926b399afc02f29fe76dcbaede"/>
    <w:p>
      <w:pPr>
        <w:pStyle w:val="Heading3"/>
      </w:pPr>
      <w:r>
        <w:t xml:space="preserve">3. Methodology: Experimental and Analytical Approaches</w:t>
      </w:r>
    </w:p>
    <w:p>
      <w:pPr>
        <w:pStyle w:val="FirstParagraph"/>
      </w:pPr>
      <w:r>
        <w:t xml:space="preserve">The methodology section must detail the experimental design, analytical techniques, and tools used to achieve the research objectives. In Lyon, chemists have access to advanced facilities such as:</w:t>
      </w:r>
      <w:r>
        <w:t xml:space="preserve"> </w:t>
      </w:r>
      <w:r>
        <w:t xml:space="preserve">- The Institut de Chimie Moléculaire et des Matériaux (ICMM) at Université Claude Bernard Lyon 1.</w:t>
      </w:r>
      <w:r>
        <w:t xml:space="preserve"> </w:t>
      </w:r>
      <w:r>
        <w:t xml:space="preserve">- High-resolution nuclear magnetic resonance (NMR) spectrometers and electron microscopy equipment at INSA.</w:t>
      </w:r>
      <w:r>
        <w:t xml:space="preserve"> </w:t>
      </w:r>
      <w:r>
        <w:t xml:space="preserve">Potential methodologies could include:</w:t>
      </w:r>
      <w:r>
        <w:t xml:space="preserve"> </w:t>
      </w:r>
      <w:r>
        <w:t xml:space="preserve">- **Experimental Synthesis**: Developing novel compounds using microwave-assisted organic chemistry or flow chemistry techniques.</w:t>
      </w:r>
      <w:r>
        <w:t xml:space="preserve"> </w:t>
      </w:r>
      <w:r>
        <w:t xml:space="preserve">- **Computational Modeling**: Utilizing software like Gaussian or DFT simulations to predict molecular behavior.</w:t>
      </w:r>
      <w:r>
        <w:t xml:space="preserve"> </w:t>
      </w:r>
      <w:r>
        <w:t xml:space="preserve">- **Collaborative Experiments**: Partnering with Lyon-based industries to test prototypes in real-world conditions (e.g., catalysts for carbon capture).</w:t>
      </w:r>
    </w:p>
    <w:bookmarkEnd w:id="23"/>
    <w:bookmarkStart w:id="24" w:name="X9304e5fe51be5b2d4c02cb6f2e9ece553e84d68"/>
    <w:p>
      <w:pPr>
        <w:pStyle w:val="Heading3"/>
      </w:pPr>
      <w:r>
        <w:t xml:space="preserve">4. Results and Discussion: Interpreting Findings</w:t>
      </w:r>
    </w:p>
    <w:p>
      <w:pPr>
        <w:pStyle w:val="FirstParagraph"/>
      </w:pPr>
      <w:r>
        <w:t xml:space="preserve">This section should present data obtained through experiments or simulations, contextualizing results within the broader field of chemistry. For example, if a chemist investigates sustainable polymer synthesis in Lyon, the discussion might compare their findings to global standards while highlighting how local resources (e.g., access to biorefineries in the Rhône-Alpes region) influenced outcomes. Critical analysis is key—chemists must address limitations, suggest refinements, and propose future research directions.</w:t>
      </w:r>
    </w:p>
    <w:bookmarkEnd w:id="24"/>
    <w:bookmarkStart w:id="25" w:name="conclusion-and-recommendations"/>
    <w:p>
      <w:pPr>
        <w:pStyle w:val="Heading3"/>
      </w:pPr>
      <w:r>
        <w:t xml:space="preserve">5. Conclusion and Recommendations</w:t>
      </w:r>
    </w:p>
    <w:p>
      <w:pPr>
        <w:pStyle w:val="FirstParagraph"/>
      </w:pPr>
      <w:r>
        <w:t xml:space="preserve">The conclusion summarizes the thesis’s contributions to chemistry while emphasizing its relevance to Lyon’s scientific community. It should also recommend practical applications for industry or further academic exploration in collaborative settings (e.g., EU-funded projects like Horizon Europe). For instance, a chemist might conclude that their work on green catalysis could inform local industrial policies or inspire new university research programs.</w:t>
      </w:r>
    </w:p>
    <w:bookmarkEnd w:id="25"/>
    <w:bookmarkEnd w:id="26"/>
    <w:bookmarkStart w:id="27" w:name="X4c8ef0d93c58781f1d95b85f9bf64b3f189998e"/>
    <w:p>
      <w:pPr>
        <w:pStyle w:val="Heading2"/>
      </w:pPr>
      <w:r>
        <w:t xml:space="preserve">Challenges and Opportunities in France Lyon</w:t>
      </w:r>
    </w:p>
    <w:p>
      <w:pPr>
        <w:pStyle w:val="FirstParagraph"/>
      </w:pPr>
      <w:r>
        <w:t xml:space="preserve">While Lyon offers unparalleled resources for chemists, challenges such as interdisciplinary collaboration barriers or funding competition may arise. However, these are offset by:</w:t>
      </w:r>
      <w:r>
        <w:t xml:space="preserve"> </w:t>
      </w:r>
      <w:r>
        <w:t xml:space="preserve">- **Networking Opportunities**: Participation in events like the annual Chemistry Symposium of Rhône-Alpes or workshops at INSA.</w:t>
      </w:r>
      <w:r>
        <w:t xml:space="preserve"> </w:t>
      </w:r>
      <w:r>
        <w:t xml:space="preserve">- **Industry-Academia Partnerships**: Collaborations with companies like Solvay or L'Oréal, which often sponsor student research projects.</w:t>
      </w:r>
      <w:r>
        <w:t xml:space="preserve"> </w:t>
      </w:r>
      <w:r>
        <w:t xml:space="preserve">- **EU and National Grants**: Access to funding programs such as the French “Investissements d’Avenir” initiative or EU Marie Skłodowska-Curie fellowships.</w:t>
      </w:r>
    </w:p>
    <w:bookmarkEnd w:id="27"/>
    <w:bookmarkStart w:id="28" w:name="conclusion"/>
    <w:p>
      <w:pPr>
        <w:pStyle w:val="Heading2"/>
      </w:pPr>
      <w:r>
        <w:t xml:space="preserve">Conclusion</w:t>
      </w:r>
    </w:p>
    <w:p>
      <w:pPr>
        <w:pStyle w:val="FirstParagraph"/>
      </w:pPr>
      <w:r>
        <w:t xml:space="preserve">A Master Thesis for chemists in France Lyon is more than an academic exercise—it is a gateway to influencing global scientific progress while addressing regional priorities. By leveraging the city’s rich academic infrastructure, industrial partnerships, and commitment to sustainability, chemists can produce impactful research that bridges theory and practice. Whether focused on materials science, environmental chemistry, or pharmaceutical innovation, such a thesis not only advances individual expertise but also strengthens Lyon’s reputation as a European leader in chemical sciences.</w:t>
      </w:r>
      <w:r>
        <w:t xml:space="preserve"> </w:t>
      </w:r>
      <w:r>
        <w:t xml:space="preserve">For aspiring chemists in France Lyon, this document serves as a roadmap to crafting a thesis that resonates with both local and international audiences—a testament to the power of interdisciplinary collaboration and scientific curiosity.</w:t>
      </w:r>
    </w:p>
    <w:bookmarkEnd w:id="28"/>
    <w:bookmarkStart w:id="29" w:name="references"/>
    <w:p>
      <w:pPr>
        <w:pStyle w:val="Heading2"/>
      </w:pPr>
      <w:r>
        <w:t xml:space="preserve">References</w:t>
      </w:r>
    </w:p>
    <w:p>
      <w:pPr>
        <w:pStyle w:val="FirstParagraph"/>
      </w:pPr>
      <w:r>
        <w:t xml:space="preserve">- Université Claude Bernard Lyon 1 (UCBL1). “Research Centers in Chemistry.” [https://www.ucbl.fr](https://www.ucbl.fr)</w:t>
      </w:r>
      <w:r>
        <w:t xml:space="preserve"> </w:t>
      </w:r>
      <w:r>
        <w:t xml:space="preserve">- Institut National des Sciences Appliquées de Lyon (INSA). “Facilities and Laboratories.” [https://www.insa-lyon.fr](https://www.insa-lyon.fr)</w:t>
      </w:r>
      <w:r>
        <w:t xml:space="preserve"> </w:t>
      </w:r>
      <w:r>
        <w:t xml:space="preserve">- European Union. “Horizon Europe: Funding for Research and Innovation.” [https://ec.europa.eu](https://ec.europa.eu)</w:t>
      </w:r>
    </w:p>
    <w:bookmarkEnd w:id="29"/>
    <w:bookmarkStart w:id="30" w:name="appendices"/>
    <w:p>
      <w:pPr>
        <w:pStyle w:val="Heading2"/>
      </w:pPr>
      <w:r>
        <w:t xml:space="preserve">Appendices</w:t>
      </w:r>
    </w:p>
    <w:p>
      <w:pPr>
        <w:pStyle w:val="FirstParagraph"/>
      </w:pPr>
      <w:r>
        <w:t xml:space="preserve">[Include supplementary data, experimental protocols, or computational code snippets as needed.]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2026-07-16T11:48:10Z</dcterms:created>
  <dcterms:modified xsi:type="dcterms:W3CDTF">2026-07-16T11:48:10Z</dcterms:modified>
</cp:coreProperties>
</file>

<file path=docProps/custom.xml><?xml version="1.0" encoding="utf-8"?>
<Properties xmlns="http://schemas.openxmlformats.org/officeDocument/2006/custom-properties" xmlns:vt="http://schemas.openxmlformats.org/officeDocument/2006/docPropsVTypes"/>
</file>