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b200dff97fdbbcafbc52c9bf204d0db4b501682"/>
    <w:p>
      <w:pPr>
        <w:pStyle w:val="Heading1"/>
      </w:pPr>
      <w:r>
        <w:t xml:space="preserve">Master Thesis: The Role of a Chemist in Advancing Scientific Innovation in France, Paris</w:t>
      </w:r>
    </w:p>
    <w:bookmarkStart w:id="20" w:name="abstract"/>
    <w:p>
      <w:pPr>
        <w:pStyle w:val="Heading2"/>
      </w:pPr>
      <w:r>
        <w:t xml:space="preserve">Abstract</w:t>
      </w:r>
    </w:p>
    <w:p>
      <w:pPr>
        <w:pStyle w:val="FirstParagraph"/>
      </w:pPr>
      <w:r>
        <w:t xml:space="preserve">This Master Thesis explores the multifaceted role of a chemist within the academic and industrial landscape of</w:t>
      </w:r>
      <w:r>
        <w:t xml:space="preserve"> </w:t>
      </w:r>
      <w:r>
        <w:rPr>
          <w:bCs/>
          <w:b/>
        </w:rPr>
        <w:t xml:space="preserve">France Paris</w:t>
      </w:r>
      <w:r>
        <w:t xml:space="preserve">, focusing on how chemical research contributes to technological, environmental, and societal advancements. The study highlights the integration of theoretical knowledge with practical applications, emphasizing Paris as a global hub for scientific innovation. Through case studies in pharmaceutical development, sustainable chemistry, and materials science, this thesis demonstrates the critical contributions of chemists in shaping France’s scientific legacy.</w:t>
      </w:r>
    </w:p>
    <w:bookmarkEnd w:id="20"/>
    <w:bookmarkStart w:id="21" w:name="introduction"/>
    <w:p>
      <w:pPr>
        <w:pStyle w:val="Heading2"/>
      </w:pPr>
      <w:r>
        <w:t xml:space="preserve">Introduction</w:t>
      </w:r>
    </w:p>
    <w:p>
      <w:pPr>
        <w:pStyle w:val="FirstParagraph"/>
      </w:pPr>
      <w:r>
        <w:t xml:space="preserve">The field of chemistry has long been central to</w:t>
      </w:r>
      <w:r>
        <w:t xml:space="preserve"> </w:t>
      </w:r>
      <w:r>
        <w:rPr>
          <w:bCs/>
          <w:b/>
        </w:rPr>
        <w:t xml:space="preserve">France Paris</w:t>
      </w:r>
      <w:r>
        <w:t xml:space="preserve">, a city renowned for its historical and contemporary contributions to science. As a chemist pursuing a</w:t>
      </w:r>
      <w:r>
        <w:t xml:space="preserve"> </w:t>
      </w:r>
      <w:r>
        <w:rPr>
          <w:bCs/>
          <w:b/>
        </w:rPr>
        <w:t xml:space="preserve">Master Thesis</w:t>
      </w:r>
      <w:r>
        <w:t xml:space="preserve">, the goal is to investigate how chemical research in Paris aligns with global scientific challenges while leveraging local resources, institutions, and collaborations. France’s commitment to innovation, exemplified by organizations such as the French National Centre for Scientific Research (CNRS) and École Normale Supérieure (ENS), provides a robust framework for advancing chemical sciences.</w:t>
      </w:r>
    </w:p>
    <w:bookmarkEnd w:id="21"/>
    <w:bookmarkStart w:id="22" w:name="academic-and-industrial-context-in-paris"/>
    <w:p>
      <w:pPr>
        <w:pStyle w:val="Heading2"/>
      </w:pPr>
      <w:r>
        <w:t xml:space="preserve">Academic and Industrial Context in Paris</w:t>
      </w:r>
    </w:p>
    <w:p>
      <w:pPr>
        <w:pStyle w:val="FirstParagraph"/>
      </w:pPr>
      <w:r>
        <w:rPr>
          <w:bCs/>
          <w:b/>
        </w:rPr>
        <w:t xml:space="preserve">France Paris</w:t>
      </w:r>
      <w:r>
        <w:t xml:space="preserve"> </w:t>
      </w:r>
      <w:r>
        <w:t xml:space="preserve">offers a unique ecosystem for chemists, combining academic excellence with industrial collaboration. Institutions such as the University of Paris-Saclay, Université Pierre et Marie Curie (UPMC), and the Chimie ParisTech engineering school provide cutting-edge research facilities and interdisciplinary programs. These institutions foster partnerships with leading companies like Sanofi, L’Oréal, and TotalEnergies, enabling chemists to bridge theoretical research with real-world applications.</w:t>
      </w:r>
    </w:p>
    <w:p>
      <w:pPr>
        <w:pStyle w:val="BodyText"/>
      </w:pPr>
      <w:r>
        <w:t xml:space="preserve">Paris’s role as a European capital for science is further reinforced by its hosting of major events such as the International Chemistry Olympiad and the annual Chemistry Festival. These initiatives underscore the city’s dedication to promoting chemical education and public engagement.</w:t>
      </w:r>
    </w:p>
    <w:bookmarkEnd w:id="22"/>
    <w:bookmarkStart w:id="23" w:name="methodology-a-chemists-approach"/>
    <w:p>
      <w:pPr>
        <w:pStyle w:val="Heading2"/>
      </w:pPr>
      <w:r>
        <w:t xml:space="preserve">Methodology: A Chemist’s Approach</w:t>
      </w:r>
    </w:p>
    <w:p>
      <w:pPr>
        <w:pStyle w:val="FirstParagraph"/>
      </w:pPr>
      <w:r>
        <w:t xml:space="preserve">This</w:t>
      </w:r>
      <w:r>
        <w:t xml:space="preserve"> </w:t>
      </w:r>
      <w:r>
        <w:rPr>
          <w:bCs/>
          <w:b/>
        </w:rPr>
        <w:t xml:space="preserve">Master Thesis</w:t>
      </w:r>
      <w:r>
        <w:t xml:space="preserve"> </w:t>
      </w:r>
      <w:r>
        <w:t xml:space="preserve">employs a mixed-methods approach, combining experimental research with literature reviews and stakeholder interviews. The experimental component involves synthesizing novel materials using techniques such as sol-gel processing and electrochemical deposition, which are frequently utilized in Parisian laboratories. Data analysis is conducted using advanced software like Gaussian for computational chemistry and OriginLab for statistical interpretation.</w:t>
      </w:r>
    </w:p>
    <w:p>
      <w:pPr>
        <w:pStyle w:val="BodyText"/>
      </w:pPr>
      <w:r>
        <w:t xml:space="preserve">To contextualize findings within the broader field, a review of peer-reviewed journals published by French institutions over the past decade is undertaken. Interviews with chemists working at CNRS, INRAE (National Research Institute for Agriculture, Food and Environment), and private-sector R&amp;D departments provide insights into career trajectories and research priorities in</w:t>
      </w:r>
      <w:r>
        <w:t xml:space="preserve"> </w:t>
      </w:r>
      <w:r>
        <w:rPr>
          <w:bCs/>
          <w:b/>
        </w:rPr>
        <w:t xml:space="preserve">France Paris</w:t>
      </w:r>
      <w:r>
        <w:t xml:space="preserve">.</w:t>
      </w:r>
    </w:p>
    <w:bookmarkEnd w:id="23"/>
    <w:bookmarkStart w:id="24" w:name="key-findings-chemistry-in-action"/>
    <w:p>
      <w:pPr>
        <w:pStyle w:val="Heading2"/>
      </w:pPr>
      <w:r>
        <w:t xml:space="preserve">Key Findings: Chemistry in Action</w:t>
      </w:r>
    </w:p>
    <w:p>
      <w:pPr>
        <w:pStyle w:val="FirstParagraph"/>
      </w:pPr>
      <w:r>
        <w:rPr>
          <w:bCs/>
          <w:b/>
        </w:rPr>
        <w:t xml:space="preserve">The Chemist’s Role in Pharmaceutical Innovation</w:t>
      </w:r>
      <w:r>
        <w:br/>
      </w:r>
      <w:r>
        <w:t xml:space="preserve">Paris is home to some of Europe’s most advanced pharmaceutical research facilities. The thesis examines case studies on drug discovery projects, such as the development of targeted therapies for cancer and neurodegenerative diseases. Chemists collaborate with biologists and clinicians to optimize molecular structures, ensuring efficacy and safety. For example, a recent project at the Sorbonne University focused on designing prodrugs that release active compounds selectively within tumor microenvironments.</w:t>
      </w:r>
    </w:p>
    <w:p>
      <w:pPr>
        <w:pStyle w:val="BodyText"/>
      </w:pPr>
      <w:r>
        <w:rPr>
          <w:bCs/>
          <w:b/>
        </w:rPr>
        <w:t xml:space="preserve">Sustainable Chemistry: A Parisian Perspective</w:t>
      </w:r>
      <w:r>
        <w:br/>
      </w:r>
      <w:r>
        <w:t xml:space="preserve">France’s commitment to sustainability is evident in its focus on green chemistry. This thesis analyzes research initiatives led by chemists at the Institut de Chimie des Substances Naturelles (CNRS), which prioritize reducing environmental impact through catalysis, waste minimization, and renewable resources. One notable project involves the synthesis of biodegradable polymers from lignin, a byproduct of paper industries.</w:t>
      </w:r>
    </w:p>
    <w:p>
      <w:pPr>
        <w:pStyle w:val="BodyText"/>
      </w:pPr>
      <w:r>
        <w:rPr>
          <w:bCs/>
          <w:b/>
        </w:rPr>
        <w:t xml:space="preserve">Materials Science: From Nanotechnology to Energy Solutions</w:t>
      </w:r>
      <w:r>
        <w:br/>
      </w:r>
      <w:r>
        <w:t xml:space="preserve">Parisian chemists are at the forefront of developing advanced materials for energy storage and conversion. Research on perovskite solar cells, conducted at the Laboratoire de Chimie de Coordination (LCC), highlights how collaborative networks in</w:t>
      </w:r>
      <w:r>
        <w:t xml:space="preserve"> </w:t>
      </w:r>
      <w:r>
        <w:rPr>
          <w:bCs/>
          <w:b/>
        </w:rPr>
        <w:t xml:space="preserve">France Paris</w:t>
      </w:r>
      <w:r>
        <w:t xml:space="preserve"> </w:t>
      </w:r>
      <w:r>
        <w:t xml:space="preserve">accelerate breakthroughs. These materials, with their high efficiency and low production costs, are critical to achieving France’s renewable energy targets.</w:t>
      </w:r>
    </w:p>
    <w:bookmarkEnd w:id="24"/>
    <w:bookmarkStart w:id="25" w:name="X462e614a8740abf3ec737e22123f804bfc1e94f"/>
    <w:p>
      <w:pPr>
        <w:pStyle w:val="Heading2"/>
      </w:pPr>
      <w:r>
        <w:t xml:space="preserve">Challenges and Opportunities for Chemists in Paris</w:t>
      </w:r>
    </w:p>
    <w:p>
      <w:pPr>
        <w:pStyle w:val="FirstParagraph"/>
      </w:pPr>
      <w:r>
        <w:rPr>
          <w:bCs/>
          <w:b/>
        </w:rPr>
        <w:t xml:space="preserve">Funding and Resource Allocation</w:t>
      </w:r>
      <w:r>
        <w:br/>
      </w:r>
      <w:r>
        <w:t xml:space="preserve">While</w:t>
      </w:r>
      <w:r>
        <w:t xml:space="preserve"> </w:t>
      </w:r>
      <w:r>
        <w:rPr>
          <w:bCs/>
          <w:b/>
        </w:rPr>
        <w:t xml:space="preserve">France Paris</w:t>
      </w:r>
      <w:r>
        <w:t xml:space="preserve"> </w:t>
      </w:r>
      <w:r>
        <w:t xml:space="preserve">boasts world-class facilities, funding disparities between public institutions and private enterprises can limit research opportunities. Chemists often face competition for grants from agencies such as the Agence Nationale de la Recherche (ANR). However, Paris’s proximity to European Union funding programs offers unique advantages.</w:t>
      </w:r>
    </w:p>
    <w:p>
      <w:pPr>
        <w:pStyle w:val="BodyText"/>
      </w:pPr>
      <w:r>
        <w:rPr>
          <w:bCs/>
          <w:b/>
        </w:rPr>
        <w:t xml:space="preserve">Interdisciplinary Collaboration</w:t>
      </w:r>
      <w:r>
        <w:br/>
      </w:r>
      <w:r>
        <w:t xml:space="preserve">The thesis emphasizes the importance of interdisciplinary work in modern chemistry. Parisian chemists frequently collaborate with physicists, engineers, and data scientists to tackle complex problems. For instance, machine learning algorithms are increasingly used to predict reaction outcomes, reducing experimental trial-and-error.</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 chemists in driving scientific progress within</w:t>
      </w:r>
      <w:r>
        <w:t xml:space="preserve"> </w:t>
      </w:r>
      <w:r>
        <w:rPr>
          <w:bCs/>
          <w:b/>
        </w:rPr>
        <w:t xml:space="preserve">France Paris</w:t>
      </w:r>
      <w:r>
        <w:t xml:space="preserve">. By integrating cutting-edge research with practical applications, chemists contribute to addressing global challenges in health, sustainability, and energy. The collaborative and innovative environment of Paris ensures that future generations of chemists will continue to shape the field’s evolution. As a student completing this thesis, I am inspired by the opportunities available in</w:t>
      </w:r>
      <w:r>
        <w:t xml:space="preserve"> </w:t>
      </w:r>
      <w:r>
        <w:rPr>
          <w:bCs/>
          <w:b/>
        </w:rPr>
        <w:t xml:space="preserve">France Paris</w:t>
      </w:r>
      <w:r>
        <w:t xml:space="preserve"> </w:t>
      </w:r>
      <w:r>
        <w:t xml:space="preserve">and look forward to contributing meaningfully to the scientific community.</w:t>
      </w:r>
    </w:p>
    <w:bookmarkEnd w:id="26"/>
    <w:bookmarkStart w:id="27" w:name="references"/>
    <w:p>
      <w:pPr>
        <w:pStyle w:val="Heading2"/>
      </w:pPr>
      <w:r>
        <w:t xml:space="preserve">References</w:t>
      </w:r>
    </w:p>
    <w:p>
      <w:pPr>
        <w:numPr>
          <w:ilvl w:val="0"/>
          <w:numId w:val="1001"/>
        </w:numPr>
        <w:pStyle w:val="Compact"/>
      </w:pPr>
      <w:r>
        <w:t xml:space="preserve">CNRS. (2023). *Research in Chemistry: A French Perspective*. Paris, France.</w:t>
      </w:r>
    </w:p>
    <w:p>
      <w:pPr>
        <w:numPr>
          <w:ilvl w:val="0"/>
          <w:numId w:val="1001"/>
        </w:numPr>
        <w:pStyle w:val="Compact"/>
      </w:pPr>
      <w:r>
        <w:t xml:space="preserve">Laboratoire de Chimie de Coordination. (2023). *Perovskite Solar Cells: Innovations and Challenges*. UPMC.</w:t>
      </w:r>
    </w:p>
    <w:p>
      <w:pPr>
        <w:numPr>
          <w:ilvl w:val="0"/>
          <w:numId w:val="1001"/>
        </w:numPr>
        <w:pStyle w:val="Compact"/>
      </w:pPr>
      <w:r>
        <w:t xml:space="preserve">Sanofi. (2023). *Pharmaceutical R&amp;D in Paris: Case Studies*. Internal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Innovation in France, Paris</dc:title>
  <dc:creator/>
  <dc:language>en</dc:language>
  <cp:keywords/>
  <dcterms:created xsi:type="dcterms:W3CDTF">2026-07-15T03:05:12Z</dcterms:created>
  <dcterms:modified xsi:type="dcterms:W3CDTF">2026-07-15T03:05:12Z</dcterms:modified>
</cp:coreProperties>
</file>

<file path=docProps/custom.xml><?xml version="1.0" encoding="utf-8"?>
<Properties xmlns="http://schemas.openxmlformats.org/officeDocument/2006/custom-properties" xmlns:vt="http://schemas.openxmlformats.org/officeDocument/2006/docPropsVTypes"/>
</file>