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9" w:name="X4e098f5d828c5f55c83a408305eac80c9c4ca63"/>
    <w:p>
      <w:pPr>
        <w:pStyle w:val="Heading1"/>
      </w:pPr>
      <w:r>
        <w:t xml:space="preserve">Master Thesis in Chemistry: Exploring Innovation and Sustainability in Germany Berlin</w:t>
      </w:r>
    </w:p>
    <w:bookmarkStart w:id="20" w:name="abstract"/>
    <w:p>
      <w:pPr>
        <w:pStyle w:val="Heading2"/>
      </w:pPr>
      <w:r>
        <w:t xml:space="preserve">Abstract</w:t>
      </w:r>
    </w:p>
    <w:p>
      <w:pPr>
        <w:pStyle w:val="FirstParagraph"/>
      </w:pPr>
      <w:r>
        <w:t xml:space="preserve">This Master Thesis, titled "</w:t>
      </w:r>
      <w:r>
        <w:rPr>
          <w:bCs/>
          <w:b/>
          <w:iCs/>
          <w:i/>
        </w:rPr>
        <w:t xml:space="preserve">The Role of a Chemist in Advancing Sustainable Technologies within the Context of Germany Berlin</w:t>
      </w:r>
      <w:r>
        <w:t xml:space="preserve">", explores the intersection of chemical research, industrial innovation, and environmental sustainability. Focused on the unique opportunities and challenges presented by Germany Berlin as a hub for scientific advancement, this study emphasizes how chemists can contribute to solving global issues such as climate change, resource scarcity, and energy transition. The thesis integrates theoretical knowledge with practical case studies from Berlin’s chemical industry and academic institutions, providing a comprehensive analysis of the field’s potential in one of Europe’s most dynamic cities.</w:t>
      </w:r>
    </w:p>
    <w:bookmarkEnd w:id="20"/>
    <w:bookmarkStart w:id="21" w:name="introduction"/>
    <w:p>
      <w:pPr>
        <w:pStyle w:val="Heading2"/>
      </w:pPr>
      <w:r>
        <w:t xml:space="preserve">Introduction</w:t>
      </w:r>
    </w:p>
    <w:p>
      <w:pPr>
        <w:pStyle w:val="FirstParagraph"/>
      </w:pPr>
      <w:r>
        <w:t xml:space="preserve">Germany Berlin stands as a pivotal center for scientific research and technological development, particularly in the field of chemistry. As a global leader in innovation, Berlin offers chemists access to world-class laboratories, interdisciplinary collaborations, and a vibrant ecosystem of startups and established industries. This Master Thesis investigates how chemists operating within this environment can drive progress in sustainable chemical processes while addressing the specific needs of urban and industrial contexts. By leveraging Berlin’s unique position as a crossroads of culture, academia, and industry, the study aims to highlight actionable strategies for advancing green chemistry, renewable energy systems, and material science in alignment with Germany’s ambitious climate goals.</w:t>
      </w:r>
    </w:p>
    <w:bookmarkEnd w:id="21"/>
    <w:bookmarkStart w:id="22" w:name="research-objectives"/>
    <w:p>
      <w:pPr>
        <w:pStyle w:val="Heading2"/>
      </w:pPr>
      <w:r>
        <w:t xml:space="preserve">Research Objectives</w:t>
      </w:r>
    </w:p>
    <w:p>
      <w:pPr>
        <w:numPr>
          <w:ilvl w:val="0"/>
          <w:numId w:val="1001"/>
        </w:numPr>
        <w:pStyle w:val="Compact"/>
      </w:pPr>
      <w:r>
        <w:t xml:space="preserve">To analyze the role of a chemist in developing sustainable chemical technologies tailored to urban environments like Berlin.</w:t>
      </w:r>
    </w:p>
    <w:p>
      <w:pPr>
        <w:numPr>
          <w:ilvl w:val="0"/>
          <w:numId w:val="1001"/>
        </w:numPr>
        <w:pStyle w:val="Compact"/>
      </w:pPr>
      <w:r>
        <w:t xml:space="preserve">To evaluate the integration of renewable energy sources into chemical production processes within Germany’s industrial landscape.</w:t>
      </w:r>
    </w:p>
    <w:p>
      <w:pPr>
        <w:numPr>
          <w:ilvl w:val="0"/>
          <w:numId w:val="1001"/>
        </w:numPr>
        <w:pStyle w:val="Compact"/>
      </w:pPr>
      <w:r>
        <w:t xml:space="preserve">To explore collaborative frameworks between academic institutions, such as Technische Universität Berlin and Freie Universität Berlin, and local industries in fostering innovation.</w:t>
      </w:r>
    </w:p>
    <w:bookmarkEnd w:id="22"/>
    <w:bookmarkStart w:id="23" w:name="methodology"/>
    <w:p>
      <w:pPr>
        <w:pStyle w:val="Heading2"/>
      </w:pPr>
      <w:r>
        <w:t xml:space="preserve">Methodology</w:t>
      </w:r>
    </w:p>
    <w:p>
      <w:pPr>
        <w:pStyle w:val="FirstParagraph"/>
      </w:pPr>
      <w:r>
        <w:t xml:space="preserve">The research methodology combines qualitative analysis of published case studies with fieldwork conducted in key chemical sectors across Germany Berlin. Primary data was gathered through interviews with chemists working at leading institutions such as the Max Planck Institute for Colloids and Interfaces, while secondary data included academic papers, industry reports, and policy documents from organizations like the German Federal Environment Agency (UBA). The study also involved hands-on experimentation in laboratory settings to test novel chemical processes aimed at reducing carbon footprints in manufacturing. This mixed-methods approach ensures a holistic understanding of how chemists can contribute to sustainable development goals within the constraints of urban and industrial systems.</w:t>
      </w:r>
    </w:p>
    <w:bookmarkEnd w:id="23"/>
    <w:bookmarkStart w:id="24" w:name="key-findings"/>
    <w:p>
      <w:pPr>
        <w:pStyle w:val="Heading2"/>
      </w:pPr>
      <w:r>
        <w:t xml:space="preserve">Key Findings</w:t>
      </w:r>
    </w:p>
    <w:p>
      <w:pPr>
        <w:pStyle w:val="FirstParagraph"/>
      </w:pPr>
      <w:r>
        <w:t xml:space="preserve">The thesis reveals that Germany Berlin serves as a microcosm for global chemical innovation, with its proximity to both natural resources (e.g., the Rhine River) and cutting-edge research facilities. One notable example is the development of bio-based polymers by a team of chemists at the Leibniz Institute for Polymer Research, which aligns with Berlin’s commitment to reducing plastic waste. Additionally, collaborations between chemists and renewable energy startups have led to breakthroughs in hydrogen storage technologies, a critical component of Germany’s Energiewende (energy transition) policy. These findings underscore the vital role of chemists in bridging theoretical research with real-world applications, particularly in densely populated urban areas.</w:t>
      </w:r>
    </w:p>
    <w:bookmarkEnd w:id="24"/>
    <w:bookmarkStart w:id="25" w:name="challenges-and-opportunities"/>
    <w:p>
      <w:pPr>
        <w:pStyle w:val="Heading2"/>
      </w:pPr>
      <w:r>
        <w:t xml:space="preserve">Challenges and Opportunities</w:t>
      </w:r>
    </w:p>
    <w:p>
      <w:pPr>
        <w:pStyle w:val="FirstParagraph"/>
      </w:pPr>
      <w:r>
        <w:t xml:space="preserve">While Berlin presents numerous opportunities for chemical innovation, challenges such as regulatory hurdles, funding constraints, and competition from international hubs like Silicon Valley or Shanghai must be addressed. Chemists working in this region are uniquely positioned to tackle these issues by leveraging Berlin’s diverse cultural landscape and strong public-private partnerships. For instance, the city’s emphasis on circular economy principles provides chemists with a framework to design waste-free production processes. Moreover, Berlin’s reputation as a hub for startups offers chemists the chance to commercialize their research while remaining at the forefront of scientific discovery.</w:t>
      </w:r>
    </w:p>
    <w:bookmarkEnd w:id="25"/>
    <w:bookmarkStart w:id="26" w:name="conclusion"/>
    <w:p>
      <w:pPr>
        <w:pStyle w:val="Heading2"/>
      </w:pPr>
      <w:r>
        <w:t xml:space="preserve">Conclusion</w:t>
      </w:r>
    </w:p>
    <w:p>
      <w:pPr>
        <w:pStyle w:val="FirstParagraph"/>
      </w:pPr>
      <w:r>
        <w:t xml:space="preserve">This Master Thesis highlights the critical importance of Germany Berlin as a nexus for chemical innovation and sustainability. By examining the multifaceted role of a chemist in this dynamic environment, the study demonstrates how interdisciplinary collaboration, technological advancement, and policy alignment can drive meaningful change. The insights presented here serve as a foundation for future research and practice, encouraging chemists to embrace their responsibility in shaping a sustainable future for urban centers like Berlin. As Germany continues to lead global efforts toward climate neutrality, the contributions of chemists in this region will remain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Climate Protection. (2023).</w:t>
      </w:r>
      <w:r>
        <w:t xml:space="preserve"> </w:t>
      </w:r>
      <w:r>
        <w:rPr>
          <w:iCs/>
          <w:i/>
        </w:rPr>
        <w:t xml:space="preserve">Sustainable Development Strategy for Berlin</w:t>
      </w:r>
      <w:r>
        <w:t xml:space="preserve">.</w:t>
      </w:r>
    </w:p>
    <w:p>
      <w:pPr>
        <w:numPr>
          <w:ilvl w:val="0"/>
          <w:numId w:val="1002"/>
        </w:numPr>
        <w:pStyle w:val="Compact"/>
      </w:pPr>
      <w:r>
        <w:t xml:space="preserve">Max Planck Institute for Colloids and Interfaces. (2021).</w:t>
      </w:r>
      <w:r>
        <w:t xml:space="preserve"> </w:t>
      </w:r>
      <w:r>
        <w:rPr>
          <w:iCs/>
          <w:i/>
        </w:rPr>
        <w:t xml:space="preserve">Innovations in Bio-Based Polymers</w:t>
      </w:r>
      <w:r>
        <w:t xml:space="preserve">.</w:t>
      </w:r>
    </w:p>
    <w:p>
      <w:pPr>
        <w:numPr>
          <w:ilvl w:val="0"/>
          <w:numId w:val="1002"/>
        </w:numPr>
        <w:pStyle w:val="Compact"/>
      </w:pPr>
      <w:r>
        <w:t xml:space="preserve">German Federal Environment Agency (UBA). (2022).</w:t>
      </w:r>
      <w:r>
        <w:t xml:space="preserve"> </w:t>
      </w:r>
      <w:r>
        <w:rPr>
          <w:iCs/>
          <w:i/>
        </w:rPr>
        <w:t xml:space="preserve">Climate Action in Germany: A Chemist’s Perspective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Chemists in Berlin</w:t>
      </w:r>
      <w:r>
        <w:br/>
      </w:r>
      <w:r>
        <w:rPr>
          <w:bCs/>
          <w:b/>
        </w:rPr>
        <w:t xml:space="preserve">Appendix B:</w:t>
      </w:r>
      <w:r>
        <w:t xml:space="preserve"> </w:t>
      </w:r>
      <w:r>
        <w:t xml:space="preserve">Experimental Data on Hydrogen Storage Technologies</w:t>
      </w:r>
      <w:r>
        <w:br/>
      </w:r>
      <w:r>
        <w:rPr>
          <w:bCs/>
          <w:b/>
        </w:rPr>
        <w:t xml:space="preserve">Appendix C:</w:t>
      </w:r>
      <w:r>
        <w:t xml:space="preserve"> </w:t>
      </w:r>
      <w:r>
        <w:t xml:space="preserve">Policy Documents from the German Federal Environment Agency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Germany Berlin</dc:title>
  <dc:creator/>
  <dc:language>en</dc:language>
  <cp:keywords/>
  <dcterms:created xsi:type="dcterms:W3CDTF">2026-04-20T07:24:49Z</dcterms:created>
  <dcterms:modified xsi:type="dcterms:W3CDTF">2026-04-20T07:24:49Z</dcterms:modified>
</cp:coreProperties>
</file>

<file path=docProps/custom.xml><?xml version="1.0" encoding="utf-8"?>
<Properties xmlns="http://schemas.openxmlformats.org/officeDocument/2006/custom-properties" xmlns:vt="http://schemas.openxmlformats.org/officeDocument/2006/docPropsVTypes"/>
</file>