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Monitoring</w:t>
      </w:r>
      <w:r>
        <w:t xml:space="preserve"> </w:t>
      </w:r>
      <w:r>
        <w:t xml:space="preserve">–</w:t>
      </w:r>
      <w:r>
        <w:t xml:space="preserve"> </w:t>
      </w:r>
      <w:r>
        <w:t xml:space="preserve">A</w:t>
      </w:r>
      <w:r>
        <w:t xml:space="preserve"> </w:t>
      </w:r>
      <w:r>
        <w:t xml:space="preserve">Chemist’s</w:t>
      </w:r>
      <w:r>
        <w:t xml:space="preserve"> </w:t>
      </w:r>
      <w:r>
        <w:t xml:space="preserve">Perspective</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827791a4e202a09a19cb0d49c2a957ba822c3f0"/>
    <w:p>
      <w:pPr>
        <w:pStyle w:val="Heading1"/>
      </w:pPr>
      <w:r>
        <w:t xml:space="preserve">Master Thesis: Advancements in Analytical Chemistry for Environmental Monitoring – A Chemist’s Perspective in Germany, Munich</w:t>
      </w:r>
    </w:p>
    <w:bookmarkStart w:id="20" w:name="abstract"/>
    <w:p>
      <w:pPr>
        <w:pStyle w:val="Heading2"/>
      </w:pPr>
      <w:r>
        <w:t xml:space="preserve">Abstract</w:t>
      </w:r>
    </w:p>
    <w:p>
      <w:pPr>
        <w:pStyle w:val="FirstParagraph"/>
      </w:pPr>
      <w:r>
        <w:t xml:space="preserve">This Master Thesis explores the role of a chemist in advancing analytical methodologies for environmental monitoring, with a focus on the city of Munich, Germany. As one of Europe's leading hubs for scientific research and sustainability initiatives, Munich provides a unique context for addressing contemporary challenges in chemical analysis. The thesis investigates innovative techniques in spectroscopy, chromatography, and electrochemical sensing to detect trace pollutants in urban environments. By aligning with Germany’s stringent environmental policies and the academic rigor of institutions like Ludwig-Maximilians-Universität München (LMU), this work emphasizes the chemist's critical contribution to safeguarding public health and ecological balance. The study combines experimental data with theoretical frameworks, offering actionable insights for policymakers, researchers, and industry professionals in Munich.</w:t>
      </w:r>
    </w:p>
    <w:bookmarkEnd w:id="20"/>
    <w:bookmarkStart w:id="21" w:name="introduction"/>
    <w:p>
      <w:pPr>
        <w:pStyle w:val="Heading2"/>
      </w:pPr>
      <w:r>
        <w:t xml:space="preserve">Introduction</w:t>
      </w:r>
    </w:p>
    <w:p>
      <w:pPr>
        <w:pStyle w:val="FirstParagraph"/>
      </w:pPr>
      <w:r>
        <w:t xml:space="preserve">Munich has long been a beacon of innovation in chemistry and environmental science. As a major city in Germany’s Bavarian region, it faces unique challenges related to air quality, water pollution, and industrial waste management. The role of a chemist in this context is multifaceted: from developing cutting-edge analytical tools to advising on regulatory compliance. This thesis aims to bridge the gap between theoretical chemistry and practical environmental applications by focusing on methodologies tailored to Munich’s specific ecological and industrial landscape.</w:t>
      </w:r>
    </w:p>
    <w:p>
      <w:pPr>
        <w:pStyle w:val="BodyText"/>
      </w:pPr>
      <w:r>
        <w:t xml:space="preserve">The German government’s commitment to the European Green Deal and its national goals for carbon neutrality by 2045 underscore the urgency of precise chemical analysis. In Munich, where industries coexist with dense urban populations, chemists are tasked with creating solutions that balance economic growth with environmental stewardship. This work contributes to that mission by examining advanced analytical techniques applicable to real-world scenarios in the city.</w:t>
      </w:r>
    </w:p>
    <w:bookmarkEnd w:id="21"/>
    <w:bookmarkStart w:id="22" w:name="objectives-and-scope"/>
    <w:p>
      <w:pPr>
        <w:pStyle w:val="Heading2"/>
      </w:pPr>
      <w:r>
        <w:t xml:space="preserve">Objectives and Scope</w:t>
      </w:r>
    </w:p>
    <w:p>
      <w:pPr>
        <w:pStyle w:val="FirstParagraph"/>
      </w:pPr>
      <w:r>
        <w:t xml:space="preserve">The primary objectives of this Master Thesis are: (1) to evaluate the efficacy of modern analytical methods for detecting pollutants in Munich’s air, water, and soil; (2) to propose a framework for integrating these methods into local environmental monitoring protocols; and (3) to highlight the chemist’s role in translating scientific findings into actionable policy recommendations. The scope encompasses both experimental studies conducted at LMU laboratories and a critical analysis of existing environmental data from Munich’s municipal authorities.</w:t>
      </w:r>
    </w:p>
    <w:p>
      <w:pPr>
        <w:pStyle w:val="BodyText"/>
      </w:pPr>
      <w:r>
        <w:t xml:space="preserve">The thesis focuses on three key pollutants: particulate matter (PM2.5), per- and polyfluoroalkyl substances (PFAS), and heavy metals like lead and mercury. These contaminants are prevalent in urban areas due to traffic emissions, industrial activity, and aging infrastructure in Munich.</w:t>
      </w:r>
    </w:p>
    <w:bookmarkEnd w:id="22"/>
    <w:bookmarkStart w:id="23" w:name="methodology"/>
    <w:p>
      <w:pPr>
        <w:pStyle w:val="Heading2"/>
      </w:pPr>
      <w:r>
        <w:t xml:space="preserve">Methodology</w:t>
      </w:r>
    </w:p>
    <w:p>
      <w:pPr>
        <w:pStyle w:val="FirstParagraph"/>
      </w:pPr>
      <w:r>
        <w:t xml:space="preserve">The research methodology combines experimental laboratory work with data analysis from municipal environmental reports. A chemist’s approach to this study involved: (1) selecting appropriate analytical techniques such as gas chromatography-mass spectrometry (GC-MS), inductively coupled plasma mass spectrometry (ICP-MS), and Fourier-transform infrared spectroscopy (FTIR); (2) calibrating instruments according to DIN EN standards applicable in Germany; and (3) collaborating with Munich’s Environmental Agency to access real-time monitoring data.</w:t>
      </w:r>
    </w:p>
    <w:p>
      <w:pPr>
        <w:pStyle w:val="BodyText"/>
      </w:pPr>
      <w:r>
        <w:t xml:space="preserve">Experiments were conducted using samples collected from three locations: the Isar River, central Munich’s urban core, and industrial zones near the airport. The chemist employed a multi-step process: sample preparation, extraction of target pollutants, and quantification using validated methods. Data was then analyzed to identify trends in pollutant distribution across different regions of Munich.</w:t>
      </w:r>
    </w:p>
    <w:bookmarkEnd w:id="23"/>
    <w:bookmarkStart w:id="24" w:name="results"/>
    <w:p>
      <w:pPr>
        <w:pStyle w:val="Heading2"/>
      </w:pPr>
      <w:r>
        <w:t xml:space="preserve">Results</w:t>
      </w:r>
    </w:p>
    <w:p>
      <w:pPr>
        <w:pStyle w:val="FirstParagraph"/>
      </w:pPr>
      <w:r>
        <w:t xml:space="preserve">The results demonstrated significant variations in pollutant concentrations depending on the location. For instance, PFAS levels were notably higher near industrial areas, while PM2.5 concentrations peaked during winter months due to increased heating demand and traffic congestion. Heavy metals like lead were found at elevated levels in soil samples from older residential districts, likely linked to historical industrial activity.</w:t>
      </w:r>
    </w:p>
    <w:p>
      <w:pPr>
        <w:pStyle w:val="BodyText"/>
      </w:pPr>
      <w:r>
        <w:t xml:space="preserve">Comparative analysis revealed that ICP-MS offered the highest sensitivity for detecting trace metals, while GC-MS proved effective for organic pollutants. The chemist also identified gaps in existing monitoring protocols, such as the need for more frequent sampling in high-risk zones and improved data sharing between agencies.</w:t>
      </w:r>
    </w:p>
    <w:bookmarkEnd w:id="24"/>
    <w:bookmarkStart w:id="25" w:name="discussion"/>
    <w:p>
      <w:pPr>
        <w:pStyle w:val="Heading2"/>
      </w:pPr>
      <w:r>
        <w:t xml:space="preserve">Discussion</w:t>
      </w:r>
    </w:p>
    <w:p>
      <w:pPr>
        <w:pStyle w:val="FirstParagraph"/>
      </w:pPr>
      <w:r>
        <w:t xml:space="preserve">The findings underscore the critical role of a chemist in designing robust analytical strategies to meet Germany’s environmental standards. In Munich, where public health and ecological preservation are prioritized, the integration of advanced techniques like machine learning algorithms for predictive modeling could further enhance monitoring efficiency. This aligns with LMU’s research initiatives on sustainable chemistry and smart city technologies.</w:t>
      </w:r>
    </w:p>
    <w:p>
      <w:pPr>
        <w:pStyle w:val="BodyText"/>
      </w:pPr>
      <w:r>
        <w:t xml:space="preserve">However, challenges remain in translating these results into policy. The chemist’s role extends beyond the lab to advocating for interdisciplinary collaboration between academia, industry, and government. For example, partnering with Munich’s waste management authorities could help reduce PFAS contamination through better disposal practices.</w:t>
      </w:r>
    </w:p>
    <w:bookmarkEnd w:id="25"/>
    <w:bookmarkStart w:id="26" w:name="conclusion"/>
    <w:p>
      <w:pPr>
        <w:pStyle w:val="Heading2"/>
      </w:pPr>
      <w:r>
        <w:t xml:space="preserve">Conclusion</w:t>
      </w:r>
    </w:p>
    <w:p>
      <w:pPr>
        <w:pStyle w:val="FirstParagraph"/>
      </w:pPr>
      <w:r>
        <w:t xml:space="preserve">This Master Thesis highlights the indispensable contributions of a chemist in advancing environmental monitoring within Germany’s vibrant academic and industrial landscape. Munich serves as an ideal case study, where scientific innovation meets practical challenges in urban sustainability. By leveraging cutting-edge analytical techniques and adhering to German regulatory frameworks, chemists can play a pivotal role in achieving Germany’s climate goals.</w:t>
      </w:r>
    </w:p>
    <w:p>
      <w:pPr>
        <w:pStyle w:val="BodyText"/>
      </w:pPr>
      <w:r>
        <w:t xml:space="preserve">Future research should explore the scalability of these methods across other German cities and integrate emerging technologies such as nanosensors. As Munich continues to grow, the work of a chemist will remain central to ensuring that progress does not come at the cost of environmental degradation.</w:t>
      </w:r>
    </w:p>
    <w:bookmarkEnd w:id="26"/>
    <w:bookmarkStart w:id="27" w:name="references"/>
    <w:p>
      <w:pPr>
        <w:pStyle w:val="Heading2"/>
      </w:pPr>
      <w:r>
        <w:t xml:space="preserve">References</w:t>
      </w:r>
    </w:p>
    <w:p>
      <w:pPr>
        <w:numPr>
          <w:ilvl w:val="0"/>
          <w:numId w:val="1001"/>
        </w:numPr>
        <w:pStyle w:val="Compact"/>
      </w:pPr>
      <w:r>
        <w:t xml:space="preserve">Bundesministerium für Umwelt, Naturschutz und nukleare Sicherheit (BMU). (2023). *Umweltdatenreport: Deutschland 2023*.</w:t>
      </w:r>
    </w:p>
    <w:p>
      <w:pPr>
        <w:numPr>
          <w:ilvl w:val="0"/>
          <w:numId w:val="1001"/>
        </w:numPr>
        <w:pStyle w:val="Compact"/>
      </w:pPr>
      <w:r>
        <w:t xml:space="preserve">Ludwig-Maximilians-Universität München. (2024). *Institute for Environmental Chemistry Annual Report*.</w:t>
      </w:r>
    </w:p>
    <w:p>
      <w:pPr>
        <w:numPr>
          <w:ilvl w:val="0"/>
          <w:numId w:val="1001"/>
        </w:numPr>
        <w:pStyle w:val="Compact"/>
      </w:pPr>
      <w:r>
        <w:t xml:space="preserve">EPA. (2021). *Per- and Polyfluoroalkyl Substances (PFAS) – A Technical Review*.</w:t>
      </w:r>
    </w:p>
    <w:bookmarkEnd w:id="27"/>
    <w:bookmarkStart w:id="28" w:name="appendices"/>
    <w:p>
      <w:pPr>
        <w:pStyle w:val="Heading2"/>
      </w:pPr>
      <w:r>
        <w:t xml:space="preserve">Appendices</w:t>
      </w:r>
    </w:p>
    <w:p>
      <w:pPr>
        <w:pStyle w:val="FirstParagraph"/>
      </w:pPr>
      <w:r>
        <w:t xml:space="preserve">Appendix A: Detailed experimental protocols for GC-MS and ICP-MS. Appendix B: Raw data tables from Munich environmental samples. Appendix C: Maps of sampling locations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Analytical Chemistry for Environmental Monitoring – A Chemist’s Perspective in Germany, Munich</dc:title>
  <dc:creator/>
  <dc:language>en</dc:language>
  <cp:keywords/>
  <dcterms:created xsi:type="dcterms:W3CDTF">2026-07-13T09:22:02Z</dcterms:created>
  <dcterms:modified xsi:type="dcterms:W3CDTF">2026-07-13T09:22:02Z</dcterms:modified>
</cp:coreProperties>
</file>

<file path=docProps/custom.xml><?xml version="1.0" encoding="utf-8"?>
<Properties xmlns="http://schemas.openxmlformats.org/officeDocument/2006/custom-properties" xmlns:vt="http://schemas.openxmlformats.org/officeDocument/2006/docPropsVTypes"/>
</file>