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04c84fc7d0d1a8251b0ac751b2df147a2472db9"/>
    <w:p>
      <w:pPr>
        <w:pStyle w:val="Heading1"/>
      </w:pPr>
      <w:r>
        <w:t xml:space="preserve">Master Thesis: The Role of a Chemist in Advancing Scientific Research and Industrial Innovation in Malaysia Kuala Lumpur</w:t>
      </w:r>
    </w:p>
    <w:p>
      <w:pPr>
        <w:pStyle w:val="FirstParagraph"/>
      </w:pPr>
      <w:r>
        <w:t xml:space="preserve">This Master Thesis explores the pivotal role of a chemist in driving scientific advancements and industrial innovation within the context of Malaysia, particularly focusing on Kuala Lumpur as a hub for research, education, and technological development. As one of Southeast Asia’s most dynamic cities, Kuala Lumpur offers unique opportunities for chemists to contribute to national goals such as sustainable development, pharmaceutical innovation, and environmental conservation. This document outlines the academic framework of a Master’s program in Chemistry tailored to the needs of Malaysia’s scientific community while emphasizing practical applications relevant to the region.</w:t>
      </w:r>
    </w:p>
    <w:bookmarkStart w:id="20" w:name="introduction"/>
    <w:p>
      <w:pPr>
        <w:pStyle w:val="Heading2"/>
      </w:pPr>
      <w:r>
        <w:t xml:space="preserve">Introduction</w:t>
      </w:r>
    </w:p>
    <w:p>
      <w:pPr>
        <w:pStyle w:val="FirstParagraph"/>
      </w:pPr>
      <w:r>
        <w:t xml:space="preserve">The field of chemistry is foundational to numerous industries, including healthcare, energy production, materials science, and environmental management. In Malaysia Kuala Lumpur, where rapid urbanization and economic growth have increased demand for sustainable solutions, chemists play a crucial role in addressing local and global challenges. This Master Thesis aims to bridge theoretical knowledge with real-world applications by focusing on the unique socio-economic context of Malaysia Kuala Lumpur. By integrating international research standards with local priorities, the thesis highlights how chemists can contribute to Malaysia’s Vision 2020 and National Development Plans.</w:t>
      </w:r>
    </w:p>
    <w:bookmarkEnd w:id="20"/>
    <w:bookmarkStart w:id="21" w:name="research-objectives"/>
    <w:p>
      <w:pPr>
        <w:pStyle w:val="Heading2"/>
      </w:pPr>
      <w:r>
        <w:t xml:space="preserve">Research Objectives</w:t>
      </w:r>
    </w:p>
    <w:p>
      <w:pPr>
        <w:pStyle w:val="FirstParagraph"/>
      </w:pPr>
      <w:r>
        <w:t xml:space="preserve">The primary objectives of this Master Thesis include:</w:t>
      </w:r>
    </w:p>
    <w:p>
      <w:pPr>
        <w:numPr>
          <w:ilvl w:val="0"/>
          <w:numId w:val="1001"/>
        </w:numPr>
        <w:pStyle w:val="Compact"/>
      </w:pPr>
      <w:r>
        <w:t xml:space="preserve">Analyzing the current state of chemical research and education in Malaysia Kuala Lumpur.</w:t>
      </w:r>
    </w:p>
    <w:p>
      <w:pPr>
        <w:numPr>
          <w:ilvl w:val="0"/>
          <w:numId w:val="1001"/>
        </w:numPr>
        <w:pStyle w:val="Compact"/>
      </w:pPr>
      <w:r>
        <w:t xml:space="preserve">Evaluating the role of chemists in fostering innovation within Malaysia’s industries, such as pharmaceuticals, petrochemicals, and biotechnology.</w:t>
      </w:r>
    </w:p>
    <w:p>
      <w:pPr>
        <w:numPr>
          <w:ilvl w:val="0"/>
          <w:numId w:val="1001"/>
        </w:numPr>
        <w:pStyle w:val="Compact"/>
      </w:pPr>
      <w:r>
        <w:t xml:space="preserve">Proposing strategies for chemists to align their work with national priorities like green chemistry and sustainable resource management.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leading chemists in Kuala Lumpur, case studies of successful chemical innovations in Malaysia, and a review of academic publications from institutions such as the University of Malaya and Universiti Kebangsaan Malaysia. Additionally, statistical data on Malaysia’s chemical industry growth was analyzed to identify trends influencing the role of chemists in the region.</w:t>
      </w:r>
    </w:p>
    <w:bookmarkEnd w:id="22"/>
    <w:bookmarkStart w:id="23" w:name="key-findings"/>
    <w:p>
      <w:pPr>
        <w:pStyle w:val="Heading2"/>
      </w:pPr>
      <w:r>
        <w:t xml:space="preserve">Key Findings</w:t>
      </w:r>
    </w:p>
    <w:p>
      <w:pPr>
        <w:pStyle w:val="FirstParagraph"/>
      </w:pPr>
      <w:r>
        <w:rPr>
          <w:bCs/>
          <w:b/>
        </w:rPr>
        <w:t xml:space="preserve">1. Academic Excellence in Kuala Lumpur</w:t>
      </w:r>
      <w:r>
        <w:br/>
      </w:r>
      <w:r>
        <w:t xml:space="preserve">Malaysia Kuala Lumpur is home to prestigious universities offering advanced chemistry programs. Institutions like the University of Malaya provide state-of-the-art laboratories and collaborative opportunities with global research centers, enabling chemists to engage in cutting-edge projects such as nanotechnology and drug discovery.</w:t>
      </w:r>
    </w:p>
    <w:p>
      <w:pPr>
        <w:pStyle w:val="BodyText"/>
      </w:pPr>
      <w:r>
        <w:rPr>
          <w:bCs/>
          <w:b/>
        </w:rPr>
        <w:t xml:space="preserve">2. Industrial Collaboration</w:t>
      </w:r>
      <w:r>
        <w:br/>
      </w:r>
      <w:r>
        <w:t xml:space="preserve">Chemists in Kuala Lumpur are increasingly involved in partnerships between academia and industry. For example, collaborations with companies like Petronas and local biotech firms have led to innovations in catalyst development and biodegradable materials. These initiatives align with Malaysia’s push for high-tech manufacturing and reduced environmental impact.</w:t>
      </w:r>
    </w:p>
    <w:p>
      <w:pPr>
        <w:pStyle w:val="BodyText"/>
      </w:pPr>
      <w:r>
        <w:rPr>
          <w:bCs/>
          <w:b/>
        </w:rPr>
        <w:t xml:space="preserve">3. Environmental Stewardship</w:t>
      </w:r>
      <w:r>
        <w:br/>
      </w:r>
      <w:r>
        <w:t xml:space="preserve">Malaysia’s reliance on natural resources such as palm oil necessitates sustainable chemical practices. Chemists in Kuala Lumpur are at the forefront of developing eco-friendly processes to minimize waste and pollution, contributing to national policies like the National Green Technology Policy (NGTP).</w:t>
      </w:r>
    </w:p>
    <w:bookmarkEnd w:id="23"/>
    <w:bookmarkStart w:id="24" w:name="discussion"/>
    <w:p>
      <w:pPr>
        <w:pStyle w:val="Heading2"/>
      </w:pPr>
      <w:r>
        <w:t xml:space="preserve">Discussion</w:t>
      </w:r>
    </w:p>
    <w:p>
      <w:pPr>
        <w:pStyle w:val="FirstParagraph"/>
      </w:pPr>
      <w:r>
        <w:t xml:space="preserve">The findings underscore the transformative potential of chemists in Malaysia Kuala Lumpur. By leveraging local resources and global expertise, chemists can address pressing issues such as climate change, public health, and economic diversification. However, challenges remain, including the need for greater investment in research infrastructure and interdisciplinary collaboration.</w:t>
      </w:r>
    </w:p>
    <w:bookmarkEnd w:id="24"/>
    <w:bookmarkStart w:id="25" w:name="recommendations"/>
    <w:p>
      <w:pPr>
        <w:pStyle w:val="Heading2"/>
      </w:pPr>
      <w:r>
        <w:t xml:space="preserve">Recommendations</w:t>
      </w:r>
    </w:p>
    <w:p>
      <w:pPr>
        <w:pStyle w:val="FirstParagraph"/>
      </w:pPr>
      <w:r>
        <w:t xml:space="preserve">To maximize the impact of chemists in Malaysia Kuala Lumpur:</w:t>
      </w:r>
    </w:p>
    <w:p>
      <w:pPr>
        <w:numPr>
          <w:ilvl w:val="0"/>
          <w:numId w:val="1002"/>
        </w:numPr>
        <w:pStyle w:val="Compact"/>
      </w:pPr>
      <w:r>
        <w:t xml:space="preserve">Universities should expand their chemistry curricula to include modules on green chemistry and industry-specific applications.</w:t>
      </w:r>
    </w:p>
    <w:p>
      <w:pPr>
        <w:numPr>
          <w:ilvl w:val="0"/>
          <w:numId w:val="1002"/>
        </w:numPr>
        <w:pStyle w:val="Compact"/>
      </w:pPr>
      <w:r>
        <w:t xml:space="preserve">Government agencies must incentivize public-private partnerships to accelerate technology transfer.</w:t>
      </w:r>
    </w:p>
    <w:p>
      <w:pPr>
        <w:numPr>
          <w:ilvl w:val="0"/>
          <w:numId w:val="1002"/>
        </w:numPr>
        <w:pStyle w:val="Compact"/>
      </w:pPr>
      <w:r>
        <w:t xml:space="preserve">Chemists should prioritize community engagement, such as promoting STEM education in schools across Kuala Lumpur and Malaysia.</w:t>
      </w:r>
    </w:p>
    <w:bookmarkEnd w:id="25"/>
    <w:bookmarkStart w:id="26" w:name="conclusion"/>
    <w:p>
      <w:pPr>
        <w:pStyle w:val="Heading2"/>
      </w:pPr>
      <w:r>
        <w:t xml:space="preserve">Conclusion</w:t>
      </w:r>
    </w:p>
    <w:p>
      <w:pPr>
        <w:pStyle w:val="FirstParagraph"/>
      </w:pPr>
      <w:r>
        <w:t xml:space="preserve">This Master Thesis highlights the indispensable role of chemists in shaping the future of Malaysia Kuala Lumpur. By integrating academic rigor with practical innovation, chemists can contribute to national development while addressing global challenges. The study underscores the need for a cohesive strategy that empowers chemists to lead in both research and industrial applications, ensuring Malaysia’s position as a regional leader in scientific advancement.</w:t>
      </w:r>
    </w:p>
    <w:bookmarkEnd w:id="26"/>
    <w:bookmarkStart w:id="27" w:name="references"/>
    <w:p>
      <w:pPr>
        <w:pStyle w:val="Heading2"/>
      </w:pPr>
      <w:r>
        <w:t xml:space="preserve">References</w:t>
      </w:r>
    </w:p>
    <w:p>
      <w:pPr>
        <w:pStyle w:val="FirstParagraph"/>
      </w:pPr>
      <w:r>
        <w:t xml:space="preserve">This section would include citations from academic journals, government reports, and industry publications relevant to chemistry in Malaysia Kuala Lumpur. For brevity, specific references are omitted here but should be included in the final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Malaysia Kuala Lumpur</dc:title>
  <dc:creator/>
  <dc:language>en</dc:language>
  <cp:keywords/>
  <dcterms:created xsi:type="dcterms:W3CDTF">2026-07-20T10:08:44Z</dcterms:created>
  <dcterms:modified xsi:type="dcterms:W3CDTF">2026-07-20T10:08:44Z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