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Chemist</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35" w:name="X926c3a4fb894c3d92618ee8cc3fd87cde5febbe"/>
    <w:p>
      <w:pPr>
        <w:pStyle w:val="Heading1"/>
      </w:pPr>
      <w:r>
        <w:t xml:space="preserve">Master Thesis: Exploring the Role of a Chemist in the Netherlands, Amsterdam</w:t>
      </w:r>
    </w:p>
    <w:bookmarkStart w:id="20" w:name="abstract"/>
    <w:p>
      <w:pPr>
        <w:pStyle w:val="Heading2"/>
      </w:pPr>
      <w:r>
        <w:t xml:space="preserve">Abstract</w:t>
      </w:r>
    </w:p>
    <w:p>
      <w:pPr>
        <w:pStyle w:val="FirstParagraph"/>
      </w:pPr>
      <w:r>
        <w:t xml:space="preserve">This Master Thesis investigates the multifaceted role of a chemist in contemporary scientific and industrial practices, with a specific focus on Amsterdam, Netherlands. The study examines how global trends in chemistry intersect with local challenges and opportunities unique to Amsterdam. By analyzing case studies, institutional frameworks, and interdisciplinary collaborations within the region, this thesis highlights the significance of chemists in driving innovation across sectors such as sustainability, pharmaceuticals, and materials science. The research underscores the importance of integrating theoretical knowledge with practical applications tailored to Amsterdam’s ecological priorities and technological advancements.</w:t>
      </w:r>
    </w:p>
    <w:bookmarkEnd w:id="20"/>
    <w:bookmarkStart w:id="24" w:name="introduction"/>
    <w:p>
      <w:pPr>
        <w:pStyle w:val="Heading2"/>
      </w:pPr>
      <w:r>
        <w:t xml:space="preserve">1. Introduction</w:t>
      </w:r>
    </w:p>
    <w:bookmarkStart w:id="22" w:name="background-chemistry-in-the-netherlands"/>
    <w:p>
      <w:pPr>
        <w:pStyle w:val="Heading3"/>
      </w:pPr>
      <w:r>
        <w:t xml:space="preserve">1.1 Background: Chemistry in the Netherlands</w:t>
      </w:r>
    </w:p>
    <w:p>
      <w:pPr>
        <w:pStyle w:val="FirstParagraph"/>
      </w:pPr>
      <w:r>
        <w:t xml:space="preserve">The Netherlands has long been a hub for scientific innovation, particularly in the fields of chemistry, environmental science, and biotechnology. Amsterdam, as the capital city, plays a pivotal role in this ecosystem due to its concentration of research institutions, such as Vrije Universiteit Amsterdam (VU) and the University of Amsterdam (UvA), along with organizations like</w:t>
      </w:r>
      <w:r>
        <w:t xml:space="preserve"> </w:t>
      </w:r>
      <w:hyperlink r:id="rId21">
        <w:r>
          <w:rPr>
            <w:rStyle w:val="Hyperlink"/>
          </w:rPr>
          <w:t xml:space="preserve">Netherlands Organisation for Scientific Research (NWO)</w:t>
        </w:r>
      </w:hyperlink>
      <w:r>
        <w:t xml:space="preserve">. These entities foster a dynamic environment where chemists collaborate on cutting-edge projects, from developing sustainable energy solutions to advancing pharmaceutical research. The city’s commitment to green initiatives further amplifies the relevance of chemistry in addressing global challenges like climate change and resource scarcity.</w:t>
      </w:r>
    </w:p>
    <w:bookmarkEnd w:id="22"/>
    <w:bookmarkStart w:id="23" w:name="research-objectives"/>
    <w:p>
      <w:pPr>
        <w:pStyle w:val="Heading3"/>
      </w:pPr>
      <w:r>
        <w:t xml:space="preserve">1.2 Research Objectives</w:t>
      </w:r>
    </w:p>
    <w:p>
      <w:pPr>
        <w:pStyle w:val="FirstParagraph"/>
      </w:pPr>
      <w:r>
        <w:t xml:space="preserve">This Master Thesis aims to:</w:t>
      </w:r>
    </w:p>
    <w:p>
      <w:pPr>
        <w:numPr>
          <w:ilvl w:val="0"/>
          <w:numId w:val="1001"/>
        </w:numPr>
        <w:pStyle w:val="Compact"/>
      </w:pPr>
      <w:r>
        <w:t xml:space="preserve">Analyze the current landscape of chemical research and education in Amsterdam.</w:t>
      </w:r>
    </w:p>
    <w:p>
      <w:pPr>
        <w:numPr>
          <w:ilvl w:val="0"/>
          <w:numId w:val="1001"/>
        </w:numPr>
        <w:pStyle w:val="Compact"/>
      </w:pPr>
      <w:r>
        <w:t xml:space="preserve">Evaluate the role of a chemist in interdisciplinary projects within the Netherlands.</w:t>
      </w:r>
    </w:p>
    <w:p>
      <w:pPr>
        <w:numPr>
          <w:ilvl w:val="0"/>
          <w:numId w:val="1001"/>
        </w:numPr>
        <w:pStyle w:val="Compact"/>
      </w:pPr>
      <w:r>
        <w:t xml:space="preserve">Explore how Amsterdam’s unique socio-political and environmental context shapes chemical innovation.</w:t>
      </w:r>
    </w:p>
    <w:bookmarkEnd w:id="23"/>
    <w:bookmarkEnd w:id="24"/>
    <w:bookmarkStart w:id="26" w:name="methodology"/>
    <w:p>
      <w:pPr>
        <w:pStyle w:val="Heading2"/>
      </w:pPr>
      <w:r>
        <w:t xml:space="preserve">2. Methodology</w:t>
      </w:r>
    </w:p>
    <w:p>
      <w:pPr>
        <w:pStyle w:val="FirstParagraph"/>
      </w:pPr>
      <w:r>
        <w:t xml:space="preserve">The research employed a mixed-methods approach, combining qualitative case studies with quantitative data analysis. Primary data was gathered through interviews with chemists working in academia, industry, and public sectors in Amsterdam. Secondary sources included published research papers from institutions like the Royal Netherlands Academy of Arts and Sciences (KNAW) and reports by the</w:t>
      </w:r>
      <w:r>
        <w:t xml:space="preserve"> </w:t>
      </w:r>
      <w:hyperlink r:id="rId25">
        <w:r>
          <w:rPr>
            <w:rStyle w:val="Hyperlink"/>
          </w:rPr>
          <w:t xml:space="preserve">Netherlands Enterprise Agency (RVO)</w:t>
        </w:r>
      </w:hyperlink>
      <w:r>
        <w:t xml:space="preserve">. Additionally, data on environmental policies and industrial trends in Amsterdam were analyzed to contextualize findings.</w:t>
      </w:r>
    </w:p>
    <w:bookmarkEnd w:id="26"/>
    <w:bookmarkStart w:id="30" w:name="findings"/>
    <w:p>
      <w:pPr>
        <w:pStyle w:val="Heading2"/>
      </w:pPr>
      <w:r>
        <w:t xml:space="preserve">3. Findings</w:t>
      </w:r>
    </w:p>
    <w:bookmarkStart w:id="27" w:name="academic-and-industrial-collaboration"/>
    <w:p>
      <w:pPr>
        <w:pStyle w:val="Heading3"/>
      </w:pPr>
      <w:r>
        <w:t xml:space="preserve">3.1 Academic and Industrial Collaboration</w:t>
      </w:r>
    </w:p>
    <w:p>
      <w:pPr>
        <w:pStyle w:val="FirstParagraph"/>
      </w:pPr>
      <w:r>
        <w:t xml:space="preserve">A notable trend in Amsterdam is the synergy between academic institutions and industries. For instance, the UvA’s Department of Chemistry collaborates with local biotech firms to develop biodegradable materials, aligning with Amsterdam’s goal of becoming a circular economy by 2050. Chemists in these partnerships leverage their expertise to create solutions that balance scientific rigor with societal needs.</w:t>
      </w:r>
    </w:p>
    <w:bookmarkEnd w:id="27"/>
    <w:bookmarkStart w:id="28" w:name="X190d7830f3c848bf5ef9e953190fcf5f39c236e"/>
    <w:p>
      <w:pPr>
        <w:pStyle w:val="Heading3"/>
      </w:pPr>
      <w:r>
        <w:t xml:space="preserve">3.2 Environmental Chemistry and Sustainability</w:t>
      </w:r>
    </w:p>
    <w:p>
      <w:pPr>
        <w:pStyle w:val="FirstParagraph"/>
      </w:pPr>
      <w:r>
        <w:t xml:space="preserve">Amsterdam’s focus on sustainability has positioned chemists at the forefront of environmental initiatives. Researchers at VU Amsterdam are working on catalytic processes to reduce carbon emissions in industrial settings, while others develop sensors to monitor air quality in urban areas. These projects reflect how chemists contribute to the Netherlands’ ambition to achieve carbon neutrality by 2050.</w:t>
      </w:r>
    </w:p>
    <w:bookmarkEnd w:id="28"/>
    <w:bookmarkStart w:id="29" w:name="challenges-and-opportunities"/>
    <w:p>
      <w:pPr>
        <w:pStyle w:val="Heading3"/>
      </w:pPr>
      <w:r>
        <w:t xml:space="preserve">3.3 Challenges and Opportunities</w:t>
      </w:r>
    </w:p>
    <w:p>
      <w:pPr>
        <w:pStyle w:val="FirstParagraph"/>
      </w:pPr>
      <w:r>
        <w:t xml:space="preserve">Despite these advancements, challenges persist. Chemists in Amsterdam face pressure to align research with stringent environmental regulations and limited funding for high-risk projects. However, opportunities abound through EU-funded programs like Horizon Europe and partnerships with global institutions such as the European Molecular Biology Laboratory (EMBL).</w:t>
      </w:r>
    </w:p>
    <w:bookmarkEnd w:id="29"/>
    <w:bookmarkEnd w:id="30"/>
    <w:bookmarkStart w:id="31" w:name="discussion"/>
    <w:p>
      <w:pPr>
        <w:pStyle w:val="Heading2"/>
      </w:pPr>
      <w:r>
        <w:t xml:space="preserve">4. Discussion</w:t>
      </w:r>
    </w:p>
    <w:p>
      <w:pPr>
        <w:pStyle w:val="FirstParagraph"/>
      </w:pPr>
      <w:r>
        <w:t xml:space="preserve">The role of a chemist in Amsterdam is deeply intertwined with the city’s vision for a sustainable future. Unlike traditional research settings, chemists here must navigate complex intersections between science, policy, and public engagement. For example, the development of green hydrogen technology in Amsterdam requires collaboration across disciplines to address technical barriers and societal acceptance.</w:t>
      </w:r>
    </w:p>
    <w:p>
      <w:pPr>
        <w:pStyle w:val="BodyText"/>
      </w:pPr>
      <w:r>
        <w:t xml:space="preserve">Moreover, Amsterdam’s multicultural environment enriches chemical research. Researchers at institutions like the Amsterdam UMC leverage diverse perspectives to tackle challenges such as personalized medicine and drug delivery systems. This cultural dynamism is a unique aspect of conducting chemistry research in the Netherlands.</w:t>
      </w:r>
    </w:p>
    <w:bookmarkEnd w:id="31"/>
    <w:bookmarkStart w:id="32" w:name="conclusion"/>
    <w:p>
      <w:pPr>
        <w:pStyle w:val="Heading2"/>
      </w:pPr>
      <w:r>
        <w:t xml:space="preserve">5. Conclusion</w:t>
      </w:r>
    </w:p>
    <w:p>
      <w:pPr>
        <w:pStyle w:val="FirstParagraph"/>
      </w:pPr>
      <w:r>
        <w:t xml:space="preserve">This Master Thesis demonstrates that chemists in Amsterdam play a critical role in shaping both scientific progress and societal well-being. By integrating cutting-edge research with pragmatic solutions, they contribute to the Netherlands’ reputation as a leader in sustainable innovation. Future studies could explore the long-term impact of interdisciplinary collaborations or the ethical implications of chemical advancements in urban settings.</w:t>
      </w:r>
    </w:p>
    <w:bookmarkEnd w:id="32"/>
    <w:bookmarkStart w:id="33" w:name="references"/>
    <w:p>
      <w:pPr>
        <w:pStyle w:val="Heading2"/>
      </w:pPr>
      <w:r>
        <w:t xml:space="preserve">References</w:t>
      </w:r>
    </w:p>
    <w:p>
      <w:pPr>
        <w:numPr>
          <w:ilvl w:val="0"/>
          <w:numId w:val="1002"/>
        </w:numPr>
        <w:pStyle w:val="Compact"/>
      </w:pPr>
      <w:r>
        <w:t xml:space="preserve">Vrije Universiteit Amsterdam. (2023). Annual Report on Research Outputs. Amsterdam, NL.</w:t>
      </w:r>
    </w:p>
    <w:p>
      <w:pPr>
        <w:numPr>
          <w:ilvl w:val="0"/>
          <w:numId w:val="1002"/>
        </w:numPr>
        <w:pStyle w:val="Compact"/>
      </w:pPr>
      <w:r>
        <w:t xml:space="preserve">University of Amsterdam. (2024). Department of Chemistry: Sustainability Initiatives. Retrieved from https://www.uva.nl</w:t>
      </w:r>
    </w:p>
    <w:p>
      <w:pPr>
        <w:numPr>
          <w:ilvl w:val="0"/>
          <w:numId w:val="1002"/>
        </w:numPr>
        <w:pStyle w:val="Compact"/>
      </w:pPr>
      <w:r>
        <w:t xml:space="preserve">KNAW. (2023). Netherlands Academy Reports on Environmental Science. Den Haag, NL.</w:t>
      </w:r>
    </w:p>
    <w:bookmarkEnd w:id="33"/>
    <w:bookmarkStart w:id="34" w:name="appendices"/>
    <w:p>
      <w:pPr>
        <w:pStyle w:val="Heading2"/>
      </w:pPr>
      <w:r>
        <w:t xml:space="preserve">Appendices</w:t>
      </w:r>
    </w:p>
    <w:p>
      <w:pPr>
        <w:pStyle w:val="FirstParagraph"/>
      </w:pPr>
      <w:r>
        <w:rPr>
          <w:iCs/>
          <w:i/>
        </w:rPr>
        <w:t xml:space="preserve">Appendix A: Interview Transcripts</w:t>
      </w:r>
      <w:r>
        <w:br/>
      </w:r>
      <w:r>
        <w:rPr>
          <w:iCs/>
          <w:i/>
        </w:rPr>
        <w:t xml:space="preserve">Appendix B: Data Tables on Carbon Emissions and Chemical Innovations in Amsterdam (2018–2024)</w:t>
      </w:r>
    </w:p>
    <w:p>
      <w:pPr>
        <w:pStyle w:val="BodyText"/>
      </w:pPr>
      <w:r>
        <w:t xml:space="preser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nwo.nl" TargetMode="External" /><Relationship Type="http://schemas.openxmlformats.org/officeDocument/2006/relationships/hyperlink" Id="rId25" Target="https://www.rvo.nl" TargetMode="External" /></Relationships>
</file>

<file path=word/_rels/footnotes.xml.rels><?xml version="1.0" encoding="UTF-8"?><Relationships xmlns="http://schemas.openxmlformats.org/package/2006/relationships"><Relationship Type="http://schemas.openxmlformats.org/officeDocument/2006/relationships/hyperlink" Id="rId21" Target="https://www.nwo.nl" TargetMode="External" /><Relationship Type="http://schemas.openxmlformats.org/officeDocument/2006/relationships/hyperlink" Id="rId25" Target="https://www.rvo.n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Chemist in the Netherlands Amsterdam</dc:title>
  <dc:creator/>
  <dc:language>en</dc:language>
  <cp:keywords/>
  <dcterms:created xsi:type="dcterms:W3CDTF">2026-05-01T00:45:42Z</dcterms:created>
  <dcterms:modified xsi:type="dcterms:W3CDTF">2026-05-01T00:45:42Z</dcterms:modified>
</cp:coreProperties>
</file>

<file path=docProps/custom.xml><?xml version="1.0" encoding="utf-8"?>
<Properties xmlns="http://schemas.openxmlformats.org/officeDocument/2006/custom-properties" xmlns:vt="http://schemas.openxmlformats.org/officeDocument/2006/docPropsVTypes"/>
</file>