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a138928a9b53d35ef79ccc9e05285160132265b"/>
    <w:p>
      <w:pPr>
        <w:pStyle w:val="Heading1"/>
      </w:pPr>
      <w:r>
        <w:t xml:space="preserve">Master Thesis: Investigating the Impact of a Chemist in New Zealand’s Capital City, Wellington</w:t>
      </w:r>
    </w:p>
    <w:bookmarkStart w:id="20" w:name="abstract"/>
    <w:p>
      <w:pPr>
        <w:pStyle w:val="Heading2"/>
      </w:pPr>
      <w:r>
        <w:t xml:space="preserve">Abstract</w:t>
      </w:r>
    </w:p>
    <w:p>
      <w:pPr>
        <w:pStyle w:val="FirstParagraph"/>
      </w:pPr>
      <w:r>
        <w:t xml:space="preserve">This Master Thesis explores the multifaceted role of a chemist in the context of New Zealand's capital city, Wellington. Focusing on environmental sustainability, industrial innovation, and academic research, the thesis examines how chemical science contributes to addressing local and global challenges unique to Wellington. By integrating case studies from Wellington’s natural environment, urban development projects, and tertiary education institutions like Victoria University of Wellington (VUW), this work highlights the critical importance of chemistry in shaping New Zealand's future.</w:t>
      </w:r>
    </w:p>
    <w:bookmarkEnd w:id="20"/>
    <w:bookmarkStart w:id="21" w:name="introduction"/>
    <w:p>
      <w:pPr>
        <w:pStyle w:val="Heading2"/>
      </w:pPr>
      <w:r>
        <w:t xml:space="preserve">Introduction</w:t>
      </w:r>
    </w:p>
    <w:p>
      <w:pPr>
        <w:pStyle w:val="FirstParagraph"/>
      </w:pPr>
      <w:r>
        <w:t xml:space="preserve">New Zealand, with its commitment to environmental preservation and innovation, provides a unique backdrop for chemical research. Wellington, as the nation’s political, cultural, and economic hub, demands specialized expertise in chemistry to address issues such as water quality management in the Hutt Valley rivers or sustainable resource utilization from New Zealand’s geothermal fields. This thesis investigates how chemists operating within this dynamic environment contribute to scientific advancement and policy development.</w:t>
      </w:r>
    </w:p>
    <w:p>
      <w:pPr>
        <w:pStyle w:val="BodyText"/>
      </w:pPr>
      <w:r>
        <w:t xml:space="preserve">The role of a chemist in Wellington extends beyond traditional laboratory work. It includes collaboration with environmental agencies like the Ministry for the Environment, engagement with local industries, and participation in interdisciplinary research initiatives at institutions such as the National Institute of Water and Atmospheric Research (NIWA). This Master Thesis seeks to document these contributions while emphasizing their alignment with New Zealand’s national goals for sustainability.</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Data was collected through interviews with chemists working in Wellington, including academics, researchers, and industry professionals. Case studies were analyzed to evaluate the application of chemical principles in projects such as the remediation of contaminated soil at the Miramar Peninsula or the development of biodegradable plastics by local startups.</w:t>
      </w:r>
    </w:p>
    <w:p>
      <w:pPr>
        <w:pStyle w:val="BodyText"/>
      </w:pPr>
      <w:r>
        <w:t xml:space="preserve">Fieldwork was conducted in Wellington’s coastal areas to study chemical interactions between seawater and marine ecosystems. Data from NIWA and Victoria University were cross-referenced with published literature on global chemical trends, ensuring relevance to both local and international contexts. This dual focus underscores the thesis’s aim to bridge regional challenges with global scientific discourse.</w:t>
      </w:r>
    </w:p>
    <w:bookmarkEnd w:id="22"/>
    <w:bookmarkStart w:id="23" w:name="key-findings"/>
    <w:p>
      <w:pPr>
        <w:pStyle w:val="Heading2"/>
      </w:pPr>
      <w:r>
        <w:t xml:space="preserve">Key Findings</w:t>
      </w:r>
    </w:p>
    <w:p>
      <w:pPr>
        <w:pStyle w:val="FirstParagraph"/>
      </w:pPr>
      <w:r>
        <w:t xml:space="preserve">The findings reveal that chemists in Wellington are at the forefront of addressing climate change mitigation through innovative solutions. For instance, research on carbon capture technologies at Victoria University has leveraged Wellington’s geothermal resources to develop energy-efficient processes. Additionally, chemists have played a pivotal role in monitoring water quality in the Tararua Ranges, ensuring compliance with New Zealand’s strict environmental standards.</w:t>
      </w:r>
    </w:p>
    <w:p>
      <w:pPr>
        <w:pStyle w:val="BodyText"/>
      </w:pPr>
      <w:r>
        <w:t xml:space="preserve">Another significant contribution is the integration of Indigenous Māori knowledge with modern chemistry practices. Chemists in Wellington have collaborated with Māori communities to preserve traditional materials and processes, such as the use of natural dyes in art and textiles. This synergy reflects New Zealand’s commitment to cultural inclusivity and sustainable innovation.</w:t>
      </w:r>
    </w:p>
    <w:bookmarkEnd w:id="23"/>
    <w:bookmarkStart w:id="24" w:name="X2cfd5d4e0ab409096c2a260b4977d64b12cec94"/>
    <w:p>
      <w:pPr>
        <w:pStyle w:val="Heading2"/>
      </w:pPr>
      <w:r>
        <w:t xml:space="preserve">Case Study: Chemistry in Wellington’s Water Systems</w:t>
      </w:r>
    </w:p>
    <w:p>
      <w:pPr>
        <w:pStyle w:val="FirstParagraph"/>
      </w:pPr>
      <w:r>
        <w:t xml:space="preserve">Wellington’s reliance on freshwater resources makes water chemistry a critical area of study. A case study analyzing the Hutt River system highlights how chemists have identified contaminants like microplastics and heavy metals. Through advanced analytical techniques such as mass spectrometry, chemists have provided data that informs government policies on wastewater treatment and industrial regulation.</w:t>
      </w:r>
    </w:p>
    <w:p>
      <w:pPr>
        <w:pStyle w:val="BodyText"/>
      </w:pPr>
      <w:r>
        <w:t xml:space="preserve">Collaboration between chemists at NIWA and local councils has led to the implementation of real-time water quality monitoring systems. These systems use chemical sensors to detect pollutants, enabling swift responses to environmental threats. This initiative exemplifies how chemistry bridges scientific research with public health outcomes in a rapidly urbanizing region like Wellington.</w:t>
      </w:r>
    </w:p>
    <w:bookmarkEnd w:id="24"/>
    <w:bookmarkStart w:id="25" w:name="challenges-and-opportunities"/>
    <w:p>
      <w:pPr>
        <w:pStyle w:val="Heading2"/>
      </w:pPr>
      <w:r>
        <w:t xml:space="preserve">Challenges and Opportunities</w:t>
      </w:r>
    </w:p>
    <w:p>
      <w:pPr>
        <w:pStyle w:val="FirstParagraph"/>
      </w:pPr>
      <w:r>
        <w:t xml:space="preserve">Despite its strengths, the role of a chemist in Wellington faces challenges such as funding constraints for long-term environmental research and the need to balance industrial growth with ecological preservation. However, opportunities abound through partnerships with international organizations like the International Union of Pure and Applied Chemistry (IUPAC) and New Zealand’s own National Science Challenges.</w:t>
      </w:r>
    </w:p>
    <w:p>
      <w:pPr>
        <w:pStyle w:val="BodyText"/>
      </w:pPr>
      <w:r>
        <w:t xml:space="preserve">Wellington’s proximity to both marine and terrestrial ecosystems provides a unique experimental landscape for chemists. For example, studies on ocean acidification in the Cook Strait offer insights into global climate patterns while directly benefiting local fisheries. These opportunities position Wellington as a model for integrating chemical science with regional development.</w:t>
      </w:r>
    </w:p>
    <w:bookmarkEnd w:id="25"/>
    <w:bookmarkStart w:id="26" w:name="conclusion"/>
    <w:p>
      <w:pPr>
        <w:pStyle w:val="Heading2"/>
      </w:pPr>
      <w:r>
        <w:t xml:space="preserve">Conclusion</w:t>
      </w:r>
    </w:p>
    <w:p>
      <w:pPr>
        <w:pStyle w:val="FirstParagraph"/>
      </w:pPr>
      <w:r>
        <w:t xml:space="preserve">This Master Thesis underscores the indispensable role of a chemist in New Zealand’s capital city, Wellington. By examining environmental stewardship, industrial innovation, and cultural preservation, the research highlights how chemical expertise drives sustainable progress in a region uniquely positioned to influence global scientific trends. The findings advocate for continued investment in chemistry education and research infrastructure to ensure Wellington remains at the forefront of this vital field.</w:t>
      </w:r>
    </w:p>
    <w:p>
      <w:pPr>
        <w:pStyle w:val="BodyText"/>
      </w:pPr>
      <w:r>
        <w:t xml:space="preserve">As New Zealand moves toward its goal of becoming carbon neutral by 2050, the contributions of chemists in Wellington will be pivotal. This thesis serves as both a testament to their current impact and a call to action for future research that aligns with the values of ecological responsibility and scientific excellence.</w:t>
      </w:r>
    </w:p>
    <w:bookmarkEnd w:id="26"/>
    <w:bookmarkStart w:id="27" w:name="references"/>
    <w:p>
      <w:pPr>
        <w:pStyle w:val="Heading2"/>
      </w:pPr>
      <w:r>
        <w:t xml:space="preserve">References</w:t>
      </w:r>
    </w:p>
    <w:p>
      <w:pPr>
        <w:numPr>
          <w:ilvl w:val="0"/>
          <w:numId w:val="1001"/>
        </w:numPr>
        <w:pStyle w:val="Compact"/>
      </w:pPr>
      <w:r>
        <w:t xml:space="preserve">Victoria University of Wellington. (2023). Environmental Chemistry Research Reports.</w:t>
      </w:r>
    </w:p>
    <w:p>
      <w:pPr>
        <w:numPr>
          <w:ilvl w:val="0"/>
          <w:numId w:val="1001"/>
        </w:numPr>
        <w:pStyle w:val="Compact"/>
      </w:pPr>
      <w:r>
        <w:t xml:space="preserve">National Institute of Water and Atmospheric Research (NIWA). (2023). Hutt River Basin Monitoring Data.</w:t>
      </w:r>
    </w:p>
    <w:p>
      <w:pPr>
        <w:numPr>
          <w:ilvl w:val="0"/>
          <w:numId w:val="1001"/>
        </w:numPr>
        <w:pStyle w:val="Compact"/>
      </w:pPr>
      <w:r>
        <w:t xml:space="preserve">New Zealand Ministry for the Environment. (2023). Sustainable Development Goals: Chemistry and Climate Action.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New Zealand Wellington</dc:title>
  <dc:creator/>
  <dc:language>en</dc:language>
  <cp:keywords/>
  <dcterms:created xsi:type="dcterms:W3CDTF">2026-07-23T07:44:40Z</dcterms:created>
  <dcterms:modified xsi:type="dcterms:W3CDTF">2026-07-23T07:44:40Z</dcterms:modified>
</cp:coreProperties>
</file>

<file path=docProps/custom.xml><?xml version="1.0" encoding="utf-8"?>
<Properties xmlns="http://schemas.openxmlformats.org/officeDocument/2006/custom-properties" xmlns:vt="http://schemas.openxmlformats.org/officeDocument/2006/docPropsVTypes"/>
</file>