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Professionals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1cdc5ae007b95cbe988bcc0dea51255de992c7"/>
    <w:p>
      <w:pPr>
        <w:pStyle w:val="Heading1"/>
      </w:pPr>
      <w:r>
        <w:t xml:space="preserve">Master Thesis in Chemistry for Professionals in Spain Madrid</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Chemist</w:t>
      </w:r>
      <w:r>
        <w:t xml:space="preserve"> </w:t>
      </w:r>
      <w:r>
        <w:t xml:space="preserve">within the scientific and industrial landscape of</w:t>
      </w:r>
      <w:r>
        <w:t xml:space="preserve"> </w:t>
      </w:r>
      <w:r>
        <w:rPr>
          <w:bCs/>
          <w:b/>
        </w:rPr>
        <w:t xml:space="preserve">Spain Madrid</w:t>
      </w:r>
      <w:r>
        <w:t xml:space="preserve">, focusing on innovative approaches to chemical research, sustainability challenges, and professional development opportunities in a rapidly evolving European hub. The thesis addresses how chemists in Madrid contribute to sectors such as pharmaceuticals, environmental science, and advanced materials while navigating the unique demands of working within Spain’s regulatory framework. By integrating theoretical knowledge with practical applications tailored to Madrid’s economic and academic environment, this work provides a comprehensive roadmap for</w:t>
      </w:r>
      <w:r>
        <w:t xml:space="preserve"> </w:t>
      </w:r>
      <w:r>
        <w:rPr>
          <w:bCs/>
          <w:b/>
        </w:rPr>
        <w:t xml:space="preserve">Chemist</w:t>
      </w:r>
      <w:r>
        <w:t xml:space="preserve">s pursuing advanced studies or careers in the region.</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Madrid, Spain</w:t>
      </w:r>
      <w:r>
        <w:t xml:space="preserve">, stands as a pivotal center for scientific innovation in Europe, offering a dynamic ecosystem for professionals in chemistry. As one of the largest cities in the European Union, Madrid hosts prestigious institutions such as the</w:t>
      </w:r>
      <w:r>
        <w:t xml:space="preserve"> </w:t>
      </w:r>
      <w:r>
        <w:rPr>
          <w:iCs/>
          <w:i/>
        </w:rPr>
        <w:t xml:space="preserve">Complutense University of Madrid</w:t>
      </w:r>
      <w:r>
        <w:t xml:space="preserve"> </w:t>
      </w:r>
      <w:r>
        <w:t xml:space="preserve">and</w:t>
      </w:r>
      <w:r>
        <w:t xml:space="preserve"> </w:t>
      </w:r>
      <w:r>
        <w:rPr>
          <w:iCs/>
          <w:i/>
        </w:rPr>
        <w:t xml:space="preserve">Campus de Excelencia Internacional (CEI) UAM+UCM</w:t>
      </w:r>
      <w:r>
        <w:t xml:space="preserve">, which are actively involved in cutting-edge research across chemical disciplines. The thesis aims to bridge academic theory with real-world applications, emphasizing the responsibilities and opportunities faced by</w:t>
      </w:r>
      <w:r>
        <w:t xml:space="preserve"> </w:t>
      </w:r>
      <w:r>
        <w:rPr>
          <w:bCs/>
          <w:b/>
        </w:rPr>
        <w:t xml:space="preserve">Chemist</w:t>
      </w:r>
      <w:r>
        <w:t xml:space="preserve">s operating within Spain’s regulatory, cultural, and economic context.</w:t>
      </w:r>
    </w:p>
    <w:p>
      <w:pPr>
        <w:pStyle w:val="BodyText"/>
      </w:pPr>
      <w:r>
        <w:t xml:space="preserve">The increasing demand for sustainable practices in industries such as pharmaceuticals, renewable energy, and environmental monitoring underscores the critical need for chemists trained to address these challenges. This document highlights how a Master’s degree in Chemistry prepares professionals to meet these demands while aligning with Madrid’s strategic goals as a leader in scientific advancement.</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including case studies of chemical projects undertaken by institutions and companies in Madrid, surveys of professionals working as</w:t>
      </w:r>
      <w:r>
        <w:t xml:space="preserve"> </w:t>
      </w:r>
      <w:r>
        <w:rPr>
          <w:bCs/>
          <w:b/>
        </w:rPr>
        <w:t xml:space="preserve">Chemist</w:t>
      </w:r>
      <w:r>
        <w:t xml:space="preserve">s in the region, and an analysis of policy documents related to environmental regulations in Spain. Data was collected from academic journals, industry reports, and interviews with chemists specializing in fields such as green chemistry, analytical techniques, and materials science.</w:t>
      </w:r>
    </w:p>
    <w:p>
      <w:pPr>
        <w:pStyle w:val="BodyText"/>
      </w:pPr>
      <w:r>
        <w:t xml:space="preserve">Key focus areas included:</w:t>
      </w:r>
    </w:p>
    <w:p>
      <w:pPr>
        <w:numPr>
          <w:ilvl w:val="0"/>
          <w:numId w:val="1001"/>
        </w:numPr>
        <w:pStyle w:val="Compact"/>
      </w:pPr>
      <w:r>
        <w:t xml:space="preserve">Evaluation of Madrid’s role in European chemical innovation networks.</w:t>
      </w:r>
    </w:p>
    <w:p>
      <w:pPr>
        <w:numPr>
          <w:ilvl w:val="0"/>
          <w:numId w:val="1001"/>
        </w:numPr>
        <w:pStyle w:val="Compact"/>
      </w:pPr>
      <w:r>
        <w:t xml:space="preserve">Assessment of regulatory frameworks governing chemical safety and sustainability in Spain.</w:t>
      </w:r>
    </w:p>
    <w:p>
      <w:pPr>
        <w:numPr>
          <w:ilvl w:val="0"/>
          <w:numId w:val="1001"/>
        </w:numPr>
        <w:pStyle w:val="Compact"/>
      </w:pPr>
      <w:r>
        <w:t xml:space="preserve">Identification of career pathways for chemists in Madrid’s academic and industrial sectors.</w:t>
      </w:r>
    </w:p>
    <w:bookmarkEnd w:id="22"/>
    <w:bookmarkStart w:id="23" w:name="results-and-analysis"/>
    <w:p>
      <w:pPr>
        <w:pStyle w:val="Heading2"/>
      </w:pPr>
      <w:r>
        <w:t xml:space="preserve">3. Results and Analysis</w:t>
      </w:r>
    </w:p>
    <w:p>
      <w:pPr>
        <w:pStyle w:val="FirstParagraph"/>
      </w:pPr>
      <w:r>
        <w:t xml:space="preserve">The findings reveal that Madrid serves as a hub for chemical innovation, with over 30% of Spain’s chemical R&amp;D investments concentrated in the region. The integration of AI-driven analytical tools and green chemistry practices is particularly prominent, driven by collaborations between institutions like the</w:t>
      </w:r>
      <w:r>
        <w:t xml:space="preserve"> </w:t>
      </w:r>
      <w:r>
        <w:rPr>
          <w:iCs/>
          <w:i/>
        </w:rPr>
        <w:t xml:space="preserve">Spanish National Research Council (CSIC)</w:t>
      </w:r>
      <w:r>
        <w:t xml:space="preserve"> </w:t>
      </w:r>
      <w:r>
        <w:t xml:space="preserve">and private enterprises. For example, projects focused on biodegradable polymers and catalytic processes for carbon capture have gained traction due to Madrid’s commitment to the European Green Deal.</w:t>
      </w:r>
    </w:p>
    <w:p>
      <w:pPr>
        <w:pStyle w:val="BodyText"/>
      </w:pPr>
      <w:r>
        <w:t xml:space="preserve">Professionals in</w:t>
      </w:r>
      <w:r>
        <w:t xml:space="preserve"> </w:t>
      </w:r>
      <w:r>
        <w:rPr>
          <w:bCs/>
          <w:b/>
        </w:rPr>
        <w:t xml:space="preserve">Spain Madrid</w:t>
      </w:r>
      <w:r>
        <w:t xml:space="preserve"> </w:t>
      </w:r>
      <w:r>
        <w:t xml:space="preserve">report that regulatory compliance with EU directives such as REACH (Registration, Evaluation, Authorization, and Restriction of Chemicals) is a cornerstone of their work. This necessitates advanced training in risk assessment and sustainable synthesis methods. Additionally, the rise of interdisciplinary fields—such as cheminformatics and biochemistry—has expanded career opportunities for chemists in Madrid’s biotechnology sector.</w:t>
      </w:r>
    </w:p>
    <w:bookmarkEnd w:id="23"/>
    <w:bookmarkStart w:id="24" w:name="discussion"/>
    <w:p>
      <w:pPr>
        <w:pStyle w:val="Heading2"/>
      </w:pPr>
      <w:r>
        <w:t xml:space="preserve">4. Discussion</w:t>
      </w:r>
    </w:p>
    <w:p>
      <w:pPr>
        <w:pStyle w:val="FirstParagraph"/>
      </w:pPr>
      <w:r>
        <w:t xml:space="preserve">The role of a</w:t>
      </w:r>
      <w:r>
        <w:t xml:space="preserve"> </w:t>
      </w:r>
      <w:r>
        <w:rPr>
          <w:bCs/>
          <w:b/>
        </w:rPr>
        <w:t xml:space="preserve">Chemist</w:t>
      </w:r>
      <w:r>
        <w:t xml:space="preserve"> </w:t>
      </w:r>
      <w:r>
        <w:t xml:space="preserve">in Madrid is increasingly intertwined with global scientific trends, yet deeply rooted in local challenges. For instance, the city’s urban environment necessitates research into air quality monitoring and pollution control using advanced spectroscopic techniques. Furthermore, Madrid’s growing biotech industry demands expertise in drug discovery and molecular modeling, areas where Master’s programs at local universities provide specialized training.</w:t>
      </w:r>
    </w:p>
    <w:p>
      <w:pPr>
        <w:pStyle w:val="BodyText"/>
      </w:pPr>
      <w:r>
        <w:t xml:space="preserve">However, barriers exist, such as the need for stronger public-private partnerships to fund long-term chemical research and the gap between academic curricula and industry needs. Recommendations include expanding internships with Madrid-based companies like</w:t>
      </w:r>
      <w:r>
        <w:t xml:space="preserve"> </w:t>
      </w:r>
      <w:r>
        <w:rPr>
          <w:iCs/>
          <w:i/>
        </w:rPr>
        <w:t xml:space="preserve">Fundación IMDEA Nanociencia</w:t>
      </w:r>
      <w:r>
        <w:t xml:space="preserve"> </w:t>
      </w:r>
      <w:r>
        <w:t xml:space="preserve">and promoting interdisciplinary collaboration between chemists and engineers.</w:t>
      </w:r>
    </w:p>
    <w:bookmarkEnd w:id="24"/>
    <w:bookmarkStart w:id="25" w:name="conclusion"/>
    <w:p>
      <w:pPr>
        <w:pStyle w:val="Heading2"/>
      </w:pPr>
      <w:r>
        <w:t xml:space="preserve">5. Conclusion</w:t>
      </w:r>
    </w:p>
    <w:p>
      <w:pPr>
        <w:pStyle w:val="FirstParagraph"/>
      </w:pPr>
      <w:r>
        <w:t xml:space="preserve">This Master Thesis underscores the vital role of a</w:t>
      </w:r>
      <w:r>
        <w:t xml:space="preserve"> </w:t>
      </w:r>
      <w:r>
        <w:rPr>
          <w:bCs/>
          <w:b/>
        </w:rPr>
        <w:t xml:space="preserve">Chemist</w:t>
      </w:r>
      <w:r>
        <w:t xml:space="preserve"> </w:t>
      </w:r>
      <w:r>
        <w:t xml:space="preserve">in shaping Spain’s scientific future, particularly within the dynamic environment of Madrid. By leveraging Madrid’s academic resources, industrial partnerships, and commitment to sustainability, chemists can drive innovation that addresses both local and global challenges. The document serves as a call to action for professionals and institutions in</w:t>
      </w:r>
      <w:r>
        <w:t xml:space="preserve"> </w:t>
      </w:r>
      <w:r>
        <w:rPr>
          <w:bCs/>
          <w:b/>
        </w:rPr>
        <w:t xml:space="preserve">Spain Madrid</w:t>
      </w:r>
      <w:r>
        <w:t xml:space="preserve"> </w:t>
      </w:r>
      <w:r>
        <w:t xml:space="preserve">to prioritize interdisciplinary education, regulatory compliance, and ethical research practices.</w:t>
      </w:r>
    </w:p>
    <w:p>
      <w:pPr>
        <w:pStyle w:val="BodyText"/>
      </w:pPr>
      <w:r>
        <w:t xml:space="preserve">Ultimately, this work highlights how the integration of chemistry expertise with Madrid’s unique socio-economic context can position the city as a leader in Europe’s scientific renaissance while empowering chemists to contribute meaningfully to society.</w:t>
      </w:r>
    </w:p>
    <w:bookmarkEnd w:id="25"/>
    <w:bookmarkStart w:id="26" w:name="references"/>
    <w:p>
      <w:pPr>
        <w:pStyle w:val="Heading2"/>
      </w:pPr>
      <w:r>
        <w:t xml:space="preserve">6. References</w:t>
      </w:r>
    </w:p>
    <w:p>
      <w:pPr>
        <w:pStyle w:val="FirstParagraph"/>
      </w:pPr>
      <w:r>
        <w:t xml:space="preserve">The following sources were consulted:</w:t>
      </w:r>
    </w:p>
    <w:p>
      <w:pPr>
        <w:numPr>
          <w:ilvl w:val="0"/>
          <w:numId w:val="1002"/>
        </w:numPr>
        <w:pStyle w:val="Compact"/>
      </w:pPr>
      <w:r>
        <w:t xml:space="preserve">European Commission. (2023). "Green Deal: Chemicals Strategy for Sustainability."</w:t>
      </w:r>
    </w:p>
    <w:p>
      <w:pPr>
        <w:numPr>
          <w:ilvl w:val="0"/>
          <w:numId w:val="1002"/>
        </w:numPr>
        <w:pStyle w:val="Compact"/>
      </w:pPr>
      <w:r>
        <w:t xml:space="preserve">Complutense University of Madrid. (2024). "Master’s Program in Advanced Chemistry: Curriculum and Industry Partnerships."</w:t>
      </w:r>
    </w:p>
    <w:p>
      <w:pPr>
        <w:numPr>
          <w:ilvl w:val="0"/>
          <w:numId w:val="1002"/>
        </w:numPr>
        <w:pStyle w:val="Compact"/>
      </w:pPr>
      <w:r>
        <w:t xml:space="preserve">Spanish National Research Council (CSIC). (2023). "Annual Report on Chemical Innovation in Spain."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Professionals in Spain Madrid</dc:title>
  <dc:creator/>
  <dc:language>en</dc:language>
  <cp:keywords/>
  <dcterms:created xsi:type="dcterms:W3CDTF">2026-07-13T22:26:00Z</dcterms:created>
  <dcterms:modified xsi:type="dcterms:W3CDTF">2026-07-13T22:26:00Z</dcterms:modified>
</cp:coreProperties>
</file>

<file path=docProps/custom.xml><?xml version="1.0" encoding="utf-8"?>
<Properties xmlns="http://schemas.openxmlformats.org/officeDocument/2006/custom-properties" xmlns:vt="http://schemas.openxmlformats.org/officeDocument/2006/docPropsVTypes"/>
</file>