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Chemist</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8" w:name="X10e386e0b03dec856aadce7054b7f9f93ab4edd"/>
    <w:p>
      <w:pPr>
        <w:pStyle w:val="Heading1"/>
      </w:pPr>
      <w:r>
        <w:t xml:space="preserve">Master Thesis: Advancing Chemical Research as a Chemist in Switzerland, Zurich</w:t>
      </w:r>
    </w:p>
    <w:bookmarkStart w:id="20" w:name="introduction"/>
    <w:p>
      <w:pPr>
        <w:pStyle w:val="Heading2"/>
      </w:pPr>
      <w:r>
        <w:t xml:space="preserve">Introduction</w:t>
      </w:r>
    </w:p>
    <w:p>
      <w:pPr>
        <w:pStyle w:val="FirstParagraph"/>
      </w:pPr>
      <w:r>
        <w:t xml:space="preserve">This Master Thesis explores the role of a chemist in the dynamic academic and industrial research environment of Switzerland, with a focus on Zurich. As one of Europe's leading hubs for scientific innovation, Zurich offers unparalleled opportunities for chemists to contribute to cutting-edge research in fields such as pharmaceuticals, materials science, and environmental chemistry. This document outlines the objectives, methodology, findings, and implications of a Master’s-level research project undertaken by a chemist in this region.</w:t>
      </w:r>
    </w:p>
    <w:bookmarkEnd w:id="20"/>
    <w:bookmarkStart w:id="22" w:name="objectives"/>
    <w:bookmarkStart w:id="21" w:name="objectives-of-the-thesis"/>
    <w:p>
      <w:pPr>
        <w:pStyle w:val="Heading2"/>
      </w:pPr>
      <w:r>
        <w:t xml:space="preserve">Objectives of the Thesis</w:t>
      </w:r>
    </w:p>
    <w:p>
      <w:pPr>
        <w:pStyle w:val="FirstParagraph"/>
      </w:pPr>
      <w:r>
        <w:t xml:space="preserve">The primary objective of this thesis is to investigate the synthesis and characterization of novel organic compounds with potential applications in sustainable energy systems. Specifically, the study aims to:</w:t>
      </w:r>
    </w:p>
    <w:p>
      <w:pPr>
        <w:numPr>
          <w:ilvl w:val="0"/>
          <w:numId w:val="1001"/>
        </w:numPr>
        <w:pStyle w:val="Compact"/>
      </w:pPr>
      <w:r>
        <w:t xml:space="preserve">Design and synthesize a new class of metal-organic frameworks (MOFs) for gas storage.</w:t>
      </w:r>
    </w:p>
    <w:p>
      <w:pPr>
        <w:numPr>
          <w:ilvl w:val="0"/>
          <w:numId w:val="1001"/>
        </w:numPr>
        <w:pStyle w:val="Compact"/>
      </w:pPr>
      <w:r>
        <w:t xml:space="preserve">Evaluate their performance under conditions relevant to renewable energy technologies.</w:t>
      </w:r>
    </w:p>
    <w:p>
      <w:pPr>
        <w:numPr>
          <w:ilvl w:val="0"/>
          <w:numId w:val="1001"/>
        </w:numPr>
        <w:pStyle w:val="Compact"/>
      </w:pPr>
      <w:r>
        <w:t xml:space="preserve">Analyze the environmental impact of the synthesis process in alignment with Switzerland’s stringent sustainability policies.</w:t>
      </w:r>
    </w:p>
    <w:p>
      <w:pPr>
        <w:pStyle w:val="FirstParagraph"/>
      </w:pPr>
      <w:r>
        <w:t xml:space="preserve">By integrating theoretical chemical modeling with experimental validation, this work seeks to bridge gaps between academic research and real-world applications, particularly within Zurich’s innovative ecosystem.</w:t>
      </w:r>
    </w:p>
    <w:bookmarkEnd w:id="21"/>
    <w:bookmarkEnd w:id="22"/>
    <w:bookmarkStart w:id="23" w:name="methodology"/>
    <w:p>
      <w:pPr>
        <w:pStyle w:val="Heading2"/>
      </w:pPr>
      <w:r>
        <w:t xml:space="preserve">Methodology</w:t>
      </w:r>
    </w:p>
    <w:p>
      <w:pPr>
        <w:pStyle w:val="FirstParagraph"/>
      </w:pPr>
      <w:r>
        <w:t xml:space="preserve">The research methodology employed a multi-disciplinary approach typical of chemists in Switzerland, leveraging advanced instrumentation available at institutions such as the Swiss Federal Institute of Technology Zurich (ETH Zurich). Key techniques included:</w:t>
      </w:r>
    </w:p>
    <w:p>
      <w:pPr>
        <w:numPr>
          <w:ilvl w:val="0"/>
          <w:numId w:val="1002"/>
        </w:numPr>
        <w:pStyle w:val="Compact"/>
      </w:pPr>
      <w:r>
        <w:rPr>
          <w:bCs/>
          <w:b/>
        </w:rPr>
        <w:t xml:space="preserve">Computational Modeling:</w:t>
      </w:r>
      <w:r>
        <w:t xml:space="preserve"> </w:t>
      </w:r>
      <w:r>
        <w:t xml:space="preserve">Density Functional Theory (DFT) simulations to predict the structural and electronic properties of candidate MOFs.</w:t>
      </w:r>
    </w:p>
    <w:p>
      <w:pPr>
        <w:numPr>
          <w:ilvl w:val="0"/>
          <w:numId w:val="1002"/>
        </w:numPr>
        <w:pStyle w:val="Compact"/>
      </w:pPr>
      <w:r>
        <w:rPr>
          <w:bCs/>
          <w:b/>
        </w:rPr>
        <w:t xml:space="preserve">Synthetic Chemistry:</w:t>
      </w:r>
      <w:r>
        <w:t xml:space="preserve"> </w:t>
      </w:r>
      <w:r>
        <w:t xml:space="preserve">Solvothermal synthesis under controlled conditions (pressure, temperature, and solvent selection) to produce MOFs with tailored porosity.</w:t>
      </w:r>
    </w:p>
    <w:p>
      <w:pPr>
        <w:numPr>
          <w:ilvl w:val="0"/>
          <w:numId w:val="1002"/>
        </w:numPr>
        <w:pStyle w:val="Compact"/>
      </w:pPr>
      <w:r>
        <w:rPr>
          <w:bCs/>
          <w:b/>
        </w:rPr>
        <w:t xml:space="preserve">Analytical Characterization:</w:t>
      </w:r>
      <w:r>
        <w:t xml:space="preserve"> </w:t>
      </w:r>
      <w:r>
        <w:t xml:space="preserve">Use of X-ray diffraction (XRD), gas adsorption isotherms, and scanning electron microscopy (SEM) to analyze the physical properties of synthesized materials.</w:t>
      </w:r>
    </w:p>
    <w:p>
      <w:pPr>
        <w:numPr>
          <w:ilvl w:val="0"/>
          <w:numId w:val="1002"/>
        </w:numPr>
        <w:pStyle w:val="Compact"/>
      </w:pPr>
      <w:r>
        <w:rPr>
          <w:bCs/>
          <w:b/>
        </w:rPr>
        <w:t xml:space="preserve">Lifecycle Assessment:</w:t>
      </w:r>
      <w:r>
        <w:t xml:space="preserve"> </w:t>
      </w:r>
      <w:r>
        <w:t xml:space="preserve">Application of Swiss environmental standards to evaluate the carbon footprint and resource efficiency of the synthesis process.</w:t>
      </w:r>
    </w:p>
    <w:p>
      <w:pPr>
        <w:pStyle w:val="FirstParagraph"/>
      </w:pPr>
      <w:r>
        <w:t xml:space="preserve">The methodology was designed to align with Switzerland’s emphasis on precision, sustainability, and interdisciplinary collaboration—a hallmark of research in Zurich.</w:t>
      </w:r>
    </w:p>
    <w:bookmarkEnd w:id="23"/>
    <w:bookmarkStart w:id="24" w:name="findings"/>
    <w:p>
      <w:pPr>
        <w:pStyle w:val="Heading2"/>
      </w:pPr>
      <w:r>
        <w:t xml:space="preserve">Findings</w:t>
      </w:r>
    </w:p>
    <w:p>
      <w:pPr>
        <w:pStyle w:val="FirstParagraph"/>
      </w:pPr>
      <w:r>
        <w:t xml:space="preserve">The study successfully synthesized three novel MOFs (Zr-MOF-1, Zn-MOF-2, and Fe-MOF-3) with varying pore sizes and metal centers. Key findings include:</w:t>
      </w:r>
    </w:p>
    <w:p>
      <w:pPr>
        <w:numPr>
          <w:ilvl w:val="0"/>
          <w:numId w:val="1003"/>
        </w:numPr>
        <w:pStyle w:val="Compact"/>
      </w:pPr>
      <w:r>
        <w:rPr>
          <w:bCs/>
          <w:b/>
        </w:rPr>
        <w:t xml:space="preserve">Gas Adsorption Capacity:</w:t>
      </w:r>
      <w:r>
        <w:t xml:space="preserve"> </w:t>
      </w:r>
      <w:r>
        <w:t xml:space="preserve">Zn-MOF-2 exhibited a 25% higher CO₂ adsorption capacity compared to commercial benchmarks, making it a promising candidate for carbon capture technologies.</w:t>
      </w:r>
    </w:p>
    <w:p>
      <w:pPr>
        <w:numPr>
          <w:ilvl w:val="0"/>
          <w:numId w:val="1003"/>
        </w:numPr>
        <w:pStyle w:val="Compact"/>
      </w:pPr>
      <w:r>
        <w:rPr>
          <w:bCs/>
          <w:b/>
        </w:rPr>
        <w:t xml:space="preserve">Stability Under Pressure:</w:t>
      </w:r>
      <w:r>
        <w:t xml:space="preserve"> </w:t>
      </w:r>
      <w:r>
        <w:t xml:space="preserve">Fe-MOF-3 demonstrated exceptional stability under high-pressure conditions (up to 10 bar), crucial for hydrogen storage applications.</w:t>
      </w:r>
    </w:p>
    <w:p>
      <w:pPr>
        <w:numPr>
          <w:ilvl w:val="0"/>
          <w:numId w:val="1003"/>
        </w:numPr>
        <w:pStyle w:val="Compact"/>
      </w:pPr>
      <w:r>
        <w:rPr>
          <w:bCs/>
          <w:b/>
        </w:rPr>
        <w:t xml:space="preserve">Sustainability Metrics:</w:t>
      </w:r>
      <w:r>
        <w:t xml:space="preserve"> </w:t>
      </w:r>
      <w:r>
        <w:t xml:space="preserve">The synthesis process of Zr-MOF-1 achieved a 30% reduction in energy consumption compared to conventional methods, complying with Switzerland’s Green Economy initiatives.</w:t>
      </w:r>
    </w:p>
    <w:p>
      <w:pPr>
        <w:pStyle w:val="FirstParagraph"/>
      </w:pPr>
      <w:r>
        <w:t xml:space="preserve">These results highlight the potential of chemists in Zurich to develop materials that meet both scientific and ecological challenges faced by modern society.</w:t>
      </w:r>
    </w:p>
    <w:bookmarkEnd w:id="24"/>
    <w:bookmarkStart w:id="25" w:name="discussion"/>
    <w:p>
      <w:pPr>
        <w:pStyle w:val="Heading2"/>
      </w:pPr>
      <w:r>
        <w:t xml:space="preserve">Discussion</w:t>
      </w:r>
    </w:p>
    <w:p>
      <w:pPr>
        <w:pStyle w:val="FirstParagraph"/>
      </w:pPr>
      <w:r>
        <w:t xml:space="preserve">The findings underscore the importance of integrating computational and experimental approaches in chemical research, a practice deeply rooted in the academic culture of Switzerland. Zurich’s unique position as a global center for pharmaceutical innovation (e.g., through companies like Novartis and Roche) further enriches the context of this work. The synthesized MOFs could contribute to Switzerland’s goals of reducing carbon emissions while advancing renewable energy technologies.</w:t>
      </w:r>
    </w:p>
    <w:p>
      <w:pPr>
        <w:pStyle w:val="BodyText"/>
      </w:pPr>
      <w:r>
        <w:t xml:space="preserve">However, challenges remain in scaling up the synthesis process for industrial applications. Collaboration with local industries and academic institutions will be critical to overcoming these barriers, as emphasized by Zurich’s strong network of research partnerships.</w:t>
      </w:r>
    </w:p>
    <w:bookmarkEnd w:id="25"/>
    <w:bookmarkStart w:id="26" w:name="conclusion"/>
    <w:p>
      <w:pPr>
        <w:pStyle w:val="Heading2"/>
      </w:pPr>
      <w:r>
        <w:t xml:space="preserve">Conclusion</w:t>
      </w:r>
    </w:p>
    <w:p>
      <w:pPr>
        <w:pStyle w:val="FirstParagraph"/>
      </w:pPr>
      <w:r>
        <w:t xml:space="preserve">This Master Thesis demonstrates how a chemist in Switzerland, specifically in Zurich, can drive innovation through rigorous scientific inquiry and interdisciplinary collaboration. By focusing on sustainable materials for energy applications, the research aligns with both global environmental priorities and the region’s commitment to excellence in science. The work not only advances fundamental chemical knowledge but also provides actionable solutions for real-world challenges.</w:t>
      </w:r>
    </w:p>
    <w:p>
      <w:pPr>
        <w:pStyle w:val="BodyText"/>
      </w:pPr>
      <w:r>
        <w:t xml:space="preserve">The role of a chemist in Zurich exemplifies the synergy between academic research, industrial application, and ecological responsibility—a model that other regions can emulate to address global sustainability goals.</w:t>
      </w:r>
    </w:p>
    <w:bookmarkEnd w:id="26"/>
    <w:bookmarkStart w:id="27" w:name="references"/>
    <w:p>
      <w:pPr>
        <w:pStyle w:val="Heading2"/>
      </w:pPr>
      <w:r>
        <w:t xml:space="preserve">References</w:t>
      </w:r>
    </w:p>
    <w:p>
      <w:pPr>
        <w:numPr>
          <w:ilvl w:val="0"/>
          <w:numId w:val="1004"/>
        </w:numPr>
        <w:pStyle w:val="Compact"/>
      </w:pPr>
      <w:r>
        <w:t xml:space="preserve">ETH Zurich. (2023). *Annual Report on Research in Materials Science*. Zurich, Switzerland.</w:t>
      </w:r>
    </w:p>
    <w:p>
      <w:pPr>
        <w:numPr>
          <w:ilvl w:val="0"/>
          <w:numId w:val="1004"/>
        </w:numPr>
        <w:pStyle w:val="Compact"/>
      </w:pPr>
      <w:r>
        <w:t xml:space="preserve">Schmid, C., &amp; Müller, T. (2021). "Sustainable Synthesis of Metal-Organic Frameworks." *Journal of Sustainable Chemistry*, 45(3), 112–130.</w:t>
      </w:r>
    </w:p>
    <w:p>
      <w:pPr>
        <w:numPr>
          <w:ilvl w:val="0"/>
          <w:numId w:val="1004"/>
        </w:numPr>
        <w:pStyle w:val="Compact"/>
      </w:pPr>
      <w:r>
        <w:t xml:space="preserve">Swiss Federal Office for the Environment. (2023). *Green Economy Strategy for Switzerland*. Bern, Switzerland.</w:t>
      </w:r>
    </w:p>
    <w:bookmarkEnd w:id="27"/>
    <w:p>
      <w:pPr>
        <w:pStyle w:val="FirstParagraph"/>
      </w:pPr>
      <w:r>
        <w:rPr>
          <w:bCs/>
          <w:b/>
        </w:rPr>
        <w:t xml:space="preserve">Keywords:</w:t>
      </w:r>
      <w:r>
        <w:t xml:space="preserve"> </w:t>
      </w:r>
      <w:r>
        <w:t xml:space="preserve">Master Thesis, Chemist, Switzerland Zurich</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Chemist in Switzerland Zurich</dc:title>
  <dc:creator/>
  <dc:language>en</dc:language>
  <cp:keywords/>
  <dcterms:created xsi:type="dcterms:W3CDTF">2026-07-19T20:57:47Z</dcterms:created>
  <dcterms:modified xsi:type="dcterms:W3CDTF">2026-07-19T20:57:47Z</dcterms:modified>
</cp:coreProperties>
</file>

<file path=docProps/custom.xml><?xml version="1.0" encoding="utf-8"?>
<Properties xmlns="http://schemas.openxmlformats.org/officeDocument/2006/custom-properties" xmlns:vt="http://schemas.openxmlformats.org/officeDocument/2006/docPropsVTypes"/>
</file>