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77e0e570b009dbefbee2e2357f9c3e008b61026"/>
    <w:p>
      <w:pPr>
        <w:pStyle w:val="Heading1"/>
      </w:pPr>
      <w:r>
        <w:t xml:space="preserve">Master Thesis in Chemistry at the University of Birmingham, United Kingdom</w:t>
      </w:r>
    </w:p>
    <w:bookmarkStart w:id="20" w:name="abstract"/>
    <w:p>
      <w:pPr>
        <w:pStyle w:val="Heading2"/>
      </w:pPr>
      <w:r>
        <w:t xml:space="preserve">Abstract</w:t>
      </w:r>
    </w:p>
    <w:p>
      <w:pPr>
        <w:pStyle w:val="FirstParagraph"/>
      </w:pPr>
      <w:r>
        <w:t xml:space="preserve">This Master Thesis explores the role and significance of a Chemist in advancing scientific research within the context of the United Kingdom, specifically focusing on Birmingham. As a hub for innovation and academic excellence, Birmingham offers unique opportunities for chemists to contribute to global challenges through interdisciplinary research. This document outlines key themes, methodologies, and applications relevant to a Master's-level study in Chemistry at the University of Birmingham.</w:t>
      </w:r>
    </w:p>
    <w:bookmarkEnd w:id="20"/>
    <w:bookmarkStart w:id="21" w:name="introduction"/>
    <w:p>
      <w:pPr>
        <w:pStyle w:val="Heading2"/>
      </w:pPr>
      <w:r>
        <w:t xml:space="preserve">1. Introduction</w:t>
      </w:r>
    </w:p>
    <w:p>
      <w:pPr>
        <w:pStyle w:val="FirstParagraph"/>
      </w:pPr>
      <w:r>
        <w:t xml:space="preserve">The field of Chemistry has long been pivotal in shaping modern science, from developing pharmaceuticals to addressing environmental issues. In the United Kingdom, Birmingham stands as a vital academic and industrial center for chemical research. The University of Birmingham, one of the oldest and most respected institutions in the UK, provides an ideal environment for chemists to pursue advanced studies. This Master Thesis aims to highlight how a Chemist based in Birmingham can leverage local resources, partnerships with industry leaders (e.g., Unilever or Tata Steel), and academic rigor to drive impactful research.</w:t>
      </w:r>
    </w:p>
    <w:p>
      <w:pPr>
        <w:pStyle w:val="BodyText"/>
      </w:pPr>
      <w:r>
        <w:t xml:space="preserve">The thesis is structured around three core objectives: (1) analyzing the role of a Chemist in contemporary scientific discourse, (2) evaluating the unique contributions of Birmingham's chemical research ecosystem, and (3) proposing strategies for integrating interdisciplinary approaches into Master’s-level Chemistry curricula.</w:t>
      </w:r>
    </w:p>
    <w:bookmarkEnd w:id="21"/>
    <w:bookmarkStart w:id="22" w:name="X8b9a422e65a54237aa3bb11090e4b6482a6c0c3"/>
    <w:p>
      <w:pPr>
        <w:pStyle w:val="Heading2"/>
      </w:pPr>
      <w:r>
        <w:t xml:space="preserve">2. The Role of a Chemist in the United Kingdom</w:t>
      </w:r>
    </w:p>
    <w:p>
      <w:pPr>
        <w:pStyle w:val="FirstParagraph"/>
      </w:pPr>
      <w:r>
        <w:t xml:space="preserve">In the United Kingdom, chemists are integral to sectors such as healthcare, energy, materials science, and environmental sustainability. Birmingham’s proximity to both urban and industrial environments makes it a strategic location for chemical research that bridges theoretical and applied disciplines. For instance, the University of Birmingham’s School of Chemistry collaborates with organizations like the National Physical Laboratory (NPL) in Teddington to advance analytical techniques.</w:t>
      </w:r>
    </w:p>
    <w:p>
      <w:pPr>
        <w:pStyle w:val="BodyText"/>
      </w:pPr>
      <w:r>
        <w:t xml:space="preserve">A Chemist in Birmingham may specialize in areas such as catalysis, nanotechnology, or green chemistry. The UK’s emphasis on sustainability—reflected in policies like the 2030 Net Zero Target—has heightened demand for chemists who can innovate solutions to reduce carbon footprints and promote circular economies.</w:t>
      </w:r>
    </w:p>
    <w:bookmarkEnd w:id="22"/>
    <w:bookmarkStart w:id="23" w:name="Xfd0c50eb74fb7999e04de3373ce88888d28be40"/>
    <w:p>
      <w:pPr>
        <w:pStyle w:val="Heading2"/>
      </w:pPr>
      <w:r>
        <w:t xml:space="preserve">3. Birmingham as a Research Hub for Chemistry</w:t>
      </w:r>
    </w:p>
    <w:p>
      <w:pPr>
        <w:pStyle w:val="FirstParagraph"/>
      </w:pPr>
      <w:r>
        <w:t xml:space="preserve">Birmingham’s status as a metropolitan city with access to world-class facilities (e.g., the Birmingham Science Park Aston) provides chemists with unparalleled resources. The city is home to research centers such as the Centre for Self-Organising Systems at the University of Birmingham, which explores chemical processes for energy storage and environmental remediation.</w:t>
      </w:r>
    </w:p>
    <w:p>
      <w:pPr>
        <w:pStyle w:val="BodyText"/>
      </w:pPr>
      <w:r>
        <w:t xml:space="preserve">Local industries, including pharmaceuticals and advanced manufacturing, further enrich the research landscape. For example, partnerships between chemists at the University of Birmingham and companies like AstraZeneca enable translational research that accelerates drug discovery. Additionally, Birmingham’s diverse population fosters a collaborative culture where international perspectives enhance chemical innovation.</w:t>
      </w:r>
    </w:p>
    <w:bookmarkEnd w:id="23"/>
    <w:bookmarkStart w:id="24" w:name="X1c4b92ffd75b2aafa7226ca997062a7d9511579"/>
    <w:p>
      <w:pPr>
        <w:pStyle w:val="Heading2"/>
      </w:pPr>
      <w:r>
        <w:t xml:space="preserve">4. Methodology for Master’s-Level Research in Chemistry</w:t>
      </w:r>
    </w:p>
    <w:p>
      <w:pPr>
        <w:pStyle w:val="FirstParagraph"/>
      </w:pPr>
      <w:r>
        <w:t xml:space="preserve">A Master Thesis in Chemistry at the University of Birmingham typically follows a structured approach, combining theoretical analysis with experimental work. The methodology involves:</w:t>
      </w:r>
    </w:p>
    <w:p>
      <w:pPr>
        <w:numPr>
          <w:ilvl w:val="0"/>
          <w:numId w:val="1001"/>
        </w:numPr>
        <w:pStyle w:val="Compact"/>
      </w:pPr>
      <w:r>
        <w:rPr>
          <w:bCs/>
          <w:b/>
        </w:rPr>
        <w:t xml:space="preserve">Literature Review:</w:t>
      </w:r>
      <w:r>
        <w:t xml:space="preserve"> </w:t>
      </w:r>
      <w:r>
        <w:t xml:space="preserve">A comprehensive examination of existing research on the chosen topic, such as the application of chemical sensors in pollution monitoring.</w:t>
      </w:r>
    </w:p>
    <w:p>
      <w:pPr>
        <w:numPr>
          <w:ilvl w:val="0"/>
          <w:numId w:val="1001"/>
        </w:numPr>
        <w:pStyle w:val="Compact"/>
      </w:pPr>
      <w:r>
        <w:rPr>
          <w:bCs/>
          <w:b/>
        </w:rPr>
        <w:t xml:space="preserve">Experimental Design:</w:t>
      </w:r>
      <w:r>
        <w:t xml:space="preserve"> </w:t>
      </w:r>
      <w:r>
        <w:t xml:space="preserve">Utilizing advanced equipment (e.g., NMR spectrometers or GC-MS machines) available at the University’s laboratories.</w:t>
      </w:r>
    </w:p>
    <w:p>
      <w:pPr>
        <w:numPr>
          <w:ilvl w:val="0"/>
          <w:numId w:val="1001"/>
        </w:numPr>
        <w:pStyle w:val="Compact"/>
      </w:pPr>
      <w:r>
        <w:rPr>
          <w:bCs/>
          <w:b/>
        </w:rPr>
        <w:t xml:space="preserve">Data Analysis:</w:t>
      </w:r>
      <w:r>
        <w:t xml:space="preserve"> </w:t>
      </w:r>
      <w:r>
        <w:t xml:space="preserve">Applying statistical tools and computational chemistry software to interpret results.</w:t>
      </w:r>
    </w:p>
    <w:p>
      <w:pPr>
        <w:pStyle w:val="FirstParagraph"/>
      </w:pPr>
      <w:r>
        <w:t xml:space="preserve">This approach ensures that chemists develop both technical skills and the ability to communicate findings effectively—a critical skill in academic and industrial settings.</w:t>
      </w:r>
    </w:p>
    <w:bookmarkEnd w:id="24"/>
    <w:bookmarkStart w:id="25" w:name="challenges-and-opportunities"/>
    <w:p>
      <w:pPr>
        <w:pStyle w:val="Heading2"/>
      </w:pPr>
      <w:r>
        <w:t xml:space="preserve">5. Challenges and Opportunities</w:t>
      </w:r>
    </w:p>
    <w:p>
      <w:pPr>
        <w:pStyle w:val="FirstParagraph"/>
      </w:pPr>
      <w:r>
        <w:t xml:space="preserve">While Birmingham offers numerous opportunities, challenges such as funding constraints for experimental projects or competition for research grants must be addressed. Additionally, the rapid pace of technological advancement requires chemists to stay updated on emerging fields like quantum chemistry or AI-driven material discovery.</w:t>
      </w:r>
    </w:p>
    <w:p>
      <w:pPr>
        <w:pStyle w:val="BodyText"/>
      </w:pPr>
      <w:r>
        <w:t xml:space="preserve">Opportunities arise through interdisciplinary collaboration. For example, a Chemist in Birmingham could work with engineers at the University’s Engineering and Physical Sciences Research Council (EPSRC) projects to develop new materials for renewable energy systems.</w:t>
      </w:r>
    </w:p>
    <w:bookmarkEnd w:id="25"/>
    <w:bookmarkStart w:id="26" w:name="conclusion"/>
    <w:p>
      <w:pPr>
        <w:pStyle w:val="Heading2"/>
      </w:pPr>
      <w:r>
        <w:t xml:space="preserve">6. Conclusion</w:t>
      </w:r>
    </w:p>
    <w:p>
      <w:pPr>
        <w:pStyle w:val="FirstParagraph"/>
      </w:pPr>
      <w:r>
        <w:t xml:space="preserve">This Master Thesis underscores the dynamic role of a Chemist in the United Kingdom, particularly within Birmingham’s vibrant academic and industrial ecosystem. By leveraging local resources, engaging in interdisciplinary research, and addressing global challenges such as sustainability, chemists can drive innovation that benefits both society and the environment.</w:t>
      </w:r>
    </w:p>
    <w:p>
      <w:pPr>
        <w:pStyle w:val="BodyText"/>
      </w:pPr>
      <w:r>
        <w:t xml:space="preserve">The University of Birmingham stands as a beacon for future chemists seeking to contribute to cutting-edge research while fostering collaboration across sectors. As the field of Chemistry evolves, so too will the opportunities for those committed to excellence in this discipline.</w:t>
      </w:r>
    </w:p>
    <w:bookmarkEnd w:id="26"/>
    <w:bookmarkStart w:id="27" w:name="references"/>
    <w:p>
      <w:pPr>
        <w:pStyle w:val="Heading2"/>
      </w:pPr>
      <w:r>
        <w:t xml:space="preserve">References</w:t>
      </w:r>
    </w:p>
    <w:p>
      <w:pPr>
        <w:pStyle w:val="FirstParagraph"/>
      </w:pPr>
      <w:r>
        <w:t xml:space="preserve">[Insert references here, following a recognized citation style such as APA or IEEE. Example: University of Birmingham (2023). School of Chemistry Research Portfolio.]</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United Kingdom Birmingham</dc:title>
  <dc:creator/>
  <dc:language>en</dc:language>
  <cp:keywords/>
  <dcterms:created xsi:type="dcterms:W3CDTF">2026-07-20T03:47:25Z</dcterms:created>
  <dcterms:modified xsi:type="dcterms:W3CDTF">2026-07-20T03:47:25Z</dcterms:modified>
</cp:coreProperties>
</file>

<file path=docProps/custom.xml><?xml version="1.0" encoding="utf-8"?>
<Properties xmlns="http://schemas.openxmlformats.org/officeDocument/2006/custom-properties" xmlns:vt="http://schemas.openxmlformats.org/officeDocument/2006/docPropsVTypes"/>
</file>