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26ca58dbbf2e353e7ba8afb3bfa2dcf89f17e31"/>
    <w:p>
      <w:pPr>
        <w:pStyle w:val="Heading1"/>
      </w:pPr>
      <w:r>
        <w:t xml:space="preserve">Master Thesis: The Role of a Chemist in the United Kingdom, London</w:t>
      </w:r>
    </w:p>
    <w:bookmarkStart w:id="20" w:name="abstract"/>
    <w:p>
      <w:pPr>
        <w:pStyle w:val="Heading2"/>
      </w:pPr>
      <w:r>
        <w:t xml:space="preserve">Abstract</w:t>
      </w:r>
    </w:p>
    <w:p>
      <w:pPr>
        <w:pStyle w:val="FirstParagraph"/>
      </w:pPr>
      <w:r>
        <w:t xml:space="preserve">This Master Thesis explores the multifaceted role of a chemist within the dynamic scientific landscape of London, United Kingdom. As a global hub for innovation and research, London offers unparalleled opportunities for chemists to contribute to fields ranging from pharmaceuticals to environmental sustainability. This document examines the academic and professional pathways available to chemists in London, highlights key research institutions, and discusses the challenges and advancements shaping modern chemical science in this region. Through case studies and analytical frameworks, it underscores the significance of a chemist’s expertise in addressing both local and global challenges within the context of United Kingdom London.</w:t>
      </w:r>
    </w:p>
    <w:bookmarkEnd w:id="20"/>
    <w:bookmarkStart w:id="21" w:name="introduction"/>
    <w:p>
      <w:pPr>
        <w:pStyle w:val="Heading2"/>
      </w:pPr>
      <w:r>
        <w:t xml:space="preserve">Introduction</w:t>
      </w:r>
    </w:p>
    <w:p>
      <w:pPr>
        <w:pStyle w:val="FirstParagraph"/>
      </w:pPr>
      <w:r>
        <w:t xml:space="preserve">The United Kingdom, particularly London, stands as a beacon for scientific excellence and interdisciplinary collaboration. For chemists, this city offers a unique confluence of historic institutions, cutting-edge laboratories, and a vibrant industry ecosystem. This thesis investigates how the role of a chemist in London intersects with academic rigor, industrial innovation, and societal needs. By contextualizing the profession within the framework of United Kingdom London’s research culture and economic priorities, this work aims to provide a comprehensive overview of opportunities for Master’s-level chemists seeking to make an impact in this thriving metropolis.</w:t>
      </w:r>
    </w:p>
    <w:bookmarkEnd w:id="21"/>
    <w:bookmarkStart w:id="22" w:name="research-objectives"/>
    <w:p>
      <w:pPr>
        <w:pStyle w:val="Heading2"/>
      </w:pPr>
      <w:r>
        <w:t xml:space="preserve">Research Objectives</w:t>
      </w:r>
    </w:p>
    <w:p>
      <w:pPr>
        <w:numPr>
          <w:ilvl w:val="0"/>
          <w:numId w:val="1001"/>
        </w:numPr>
        <w:pStyle w:val="Compact"/>
      </w:pPr>
      <w:r>
        <w:t xml:space="preserve">To analyze the academic and professional pathways available to chemists in London.</w:t>
      </w:r>
    </w:p>
    <w:p>
      <w:pPr>
        <w:numPr>
          <w:ilvl w:val="0"/>
          <w:numId w:val="1001"/>
        </w:numPr>
        <w:pStyle w:val="Compact"/>
      </w:pPr>
      <w:r>
        <w:t xml:space="preserve">To evaluate the role of key institutions such as Imperial College London, University College London, and the Royal Society of Chemistry in shaping chemical research.</w:t>
      </w:r>
    </w:p>
    <w:p>
      <w:pPr>
        <w:numPr>
          <w:ilvl w:val="0"/>
          <w:numId w:val="1001"/>
        </w:numPr>
        <w:pStyle w:val="Compact"/>
      </w:pPr>
      <w:r>
        <w:t xml:space="preserve">To explore emerging trends in chemical science within United Kingdom London, including sustainable chemistry and pharmaceutical innovation.</w:t>
      </w:r>
    </w:p>
    <w:p>
      <w:pPr>
        <w:numPr>
          <w:ilvl w:val="0"/>
          <w:numId w:val="1001"/>
        </w:numPr>
        <w:pStyle w:val="Compact"/>
      </w:pPr>
      <w:r>
        <w:t xml:space="preserve">To address challenges faced by chemists operating in a competitive global environment while contributing to local scientific advancements.</w:t>
      </w:r>
    </w:p>
    <w:bookmarkEnd w:id="22"/>
    <w:bookmarkStart w:id="23" w:name="literature-review"/>
    <w:p>
      <w:pPr>
        <w:pStyle w:val="Heading2"/>
      </w:pPr>
      <w:r>
        <w:t xml:space="preserve">Literature Review</w:t>
      </w:r>
    </w:p>
    <w:p>
      <w:pPr>
        <w:pStyle w:val="FirstParagraph"/>
      </w:pPr>
      <w:r>
        <w:t xml:space="preserve">The field of chemistry in the United Kingdom has long been influenced by London’s status as a center for higher education and industrial research. Institutions like the University of London and King’s College London have historically produced groundbreaking work in organic chemistry, materials science, and analytical techniques. Recent studies highlight the growing emphasis on green chemistry and interdisciplinary collaboration, driven by both academic institutions and industry partners such as AstraZeneca (based in London) and pharmaceutical giants operating within the city.</w:t>
      </w:r>
    </w:p>
    <w:p>
      <w:pPr>
        <w:pStyle w:val="BodyText"/>
      </w:pPr>
      <w:r>
        <w:t xml:space="preserve">London’s proximity to Europe’s scientific networks further enhances its role in global chemical research. However, challenges such as funding constraints, competition for resources, and the need for cross-sector partnerships remain critical issues for chemists navigating this landscape. This thesis builds on existing literature by focusing on how a Master’s-level chemist can leverage London’s unique position to advance their career and contribute to societal goals.</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academic and industry reports with case studies of successful chemists in London. Data was collected through interviews with professionals at institutions such as the Francis Crick Institute and the Royal Society of Chemistry, alongside a review of published works on chemical innovation in the United Kingdom. The study also includes an evaluation of London-based research projects funded by organizations like Innovate UK and the European Union’s Horizon 2020 program.</w:t>
      </w:r>
    </w:p>
    <w:p>
      <w:pPr>
        <w:pStyle w:val="BodyText"/>
      </w:pPr>
      <w:r>
        <w:t xml:space="preserve">By integrating primary and secondary sources, this methodology ensures a holistic understanding of the chemist’s role in London, while emphasizing the importance of aligning academic training with real-world applications. The findings are contextualized within broader discussions on science policy and workforce development in the United Kingdom.</w:t>
      </w:r>
    </w:p>
    <w:bookmarkEnd w:id="24"/>
    <w:bookmarkStart w:id="25" w:name="findings-and-discussion"/>
    <w:p>
      <w:pPr>
        <w:pStyle w:val="Heading2"/>
      </w:pPr>
      <w:r>
        <w:t xml:space="preserve">Findings and Discussion</w:t>
      </w:r>
    </w:p>
    <w:p>
      <w:pPr>
        <w:pStyle w:val="FirstParagraph"/>
      </w:pPr>
      <w:r>
        <w:t xml:space="preserve">The analysis reveals that London-based chemists are at the forefront of addressing global challenges such as climate change, drug discovery, and sustainable energy solutions. For instance, research initiatives at Imperial College London have pioneered advancements in catalysis for renewable energy storage, while collaborations between academic institutions and pharmaceutical companies have accelerated drug development timelines.</w:t>
      </w:r>
    </w:p>
    <w:p>
      <w:pPr>
        <w:pStyle w:val="BodyText"/>
      </w:pPr>
      <w:r>
        <w:t xml:space="preserve">A key finding is the importance of interdisciplinary collaboration in London’s chemical sector. Chemists working alongside biologists, engineers, and data scientists are driving innovations that align with the United Kingdom’s net-zero targets. However, the study also identifies gaps in workforce training and mentorship programs for early-career chemists, which could hinder long-term progress.</w:t>
      </w:r>
    </w:p>
    <w:p>
      <w:pPr>
        <w:pStyle w:val="BodyText"/>
      </w:pPr>
      <w:r>
        <w:t xml:space="preserve">Furthermore, the thesis highlights how London’s diverse population fosters a unique cultural environment for scientific creativity. Chemists in this region are encouraged to engage with global issues through projects supported by organizations like the Royal Society of Chemistry and the Science Museum Group. These efforts underscore the city’s commitment to leveraging chemical expertise for public benefit.</w:t>
      </w:r>
    </w:p>
    <w:bookmarkEnd w:id="25"/>
    <w:bookmarkStart w:id="26" w:name="conclusion"/>
    <w:p>
      <w:pPr>
        <w:pStyle w:val="Heading2"/>
      </w:pPr>
      <w:r>
        <w:t xml:space="preserve">Conclusion</w:t>
      </w:r>
    </w:p>
    <w:p>
      <w:pPr>
        <w:pStyle w:val="FirstParagraph"/>
      </w:pPr>
      <w:r>
        <w:t xml:space="preserve">The role of a chemist in United Kingdom London is both dynamic and pivotal, shaped by a legacy of scientific excellence and a forward-looking vision for innovation. This thesis demonstrates how Master’s-level chemists can thrive in this environment by engaging with cutting-edge research, fostering interdisciplinary partnerships, and addressing pressing global challenges. As London continues to evolve as a center for chemical science, the contributions of its chemists will remain central to shaping the future of the field in both local and international contexts.</w:t>
      </w:r>
    </w:p>
    <w:p>
      <w:pPr>
        <w:pStyle w:val="BodyText"/>
      </w:pPr>
      <w:r>
        <w:t xml:space="preserve">For aspiring chemists in United Kingdom London, this work serves as a roadmap to navigate academic and professional opportunities while contributing meaningfully to the scientific community. By embracing the unique attributes of this city, chemists can play a transformative role in advancing knowledge and solving complex problems that define our era.</w:t>
      </w:r>
    </w:p>
    <w:bookmarkEnd w:id="26"/>
    <w:bookmarkStart w:id="27" w:name="references"/>
    <w:p>
      <w:pPr>
        <w:pStyle w:val="Heading2"/>
      </w:pPr>
      <w:r>
        <w:t xml:space="preserve">References</w:t>
      </w:r>
    </w:p>
    <w:p>
      <w:pPr>
        <w:pStyle w:val="FirstParagraph"/>
      </w:pPr>
      <w:r>
        <w:rPr>
          <w:iCs/>
          <w:i/>
        </w:rPr>
        <w:t xml:space="preserve">Royal Society of Chemistry (2023). "Chemistry in London: A Historical Perspective."</w:t>
      </w:r>
      <w:r>
        <w:br/>
      </w:r>
      <w:r>
        <w:rPr>
          <w:iCs/>
          <w:i/>
        </w:rPr>
        <w:t xml:space="preserve">Imperial College London (2024). "Sustainable Chemistry Research Initiatives."</w:t>
      </w:r>
      <w:r>
        <w:br/>
      </w:r>
      <w:r>
        <w:rPr>
          <w:iCs/>
          <w:i/>
        </w:rPr>
        <w:t xml:space="preserve">University College London (2023). "Pharmaceutical Innovation in the Capital."</w:t>
      </w:r>
      <w:r>
        <w:br/>
      </w:r>
      <w:r>
        <w:rPr>
          <w:iCs/>
          <w:i/>
        </w:rPr>
        <w:t xml:space="preserve">Innovate UK (2023). "Funding Opportunities for Chemical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United Kingdom London</dc:title>
  <dc:creator/>
  <dc:language>en</dc:language>
  <cp:keywords/>
  <dcterms:created xsi:type="dcterms:W3CDTF">2026-07-22T22:08:21Z</dcterms:created>
  <dcterms:modified xsi:type="dcterms:W3CDTF">2026-07-22T22:08:21Z</dcterms:modified>
</cp:coreProperties>
</file>

<file path=docProps/custom.xml><?xml version="1.0" encoding="utf-8"?>
<Properties xmlns="http://schemas.openxmlformats.org/officeDocument/2006/custom-properties" xmlns:vt="http://schemas.openxmlformats.org/officeDocument/2006/docPropsVTypes"/>
</file>