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0516d18c486ba9573c59ecf377bf54f49f2b733"/>
    <w:p>
      <w:pPr>
        <w:pStyle w:val="Heading1"/>
      </w:pPr>
      <w:r>
        <w:t xml:space="preserve">Master Thesis: The Role of a Chemist in the United Kingdom, Manchester</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evolving role of a chemist within the academic and industrial landscape of the United Kingdom, with a specific focus on Manchester. The study highlights how chemical research and innovation in Manchester have contributed to global advancements in materials science, pharmaceuticals, and environmental sustainability. By analyzing case studies from institutions such as the University of Manchester’s Department of Chemistry and local industry partnerships, this thesis underscores the significance of chemists in addressing contemporary challenges while aligning with UK regulatory frameworks.</w:t>
      </w:r>
    </w:p>
    <w:bookmarkEnd w:id="20"/>
    <w:bookmarkStart w:id="21" w:name="introduction"/>
    <w:p>
      <w:pPr>
        <w:pStyle w:val="Heading2"/>
      </w:pPr>
      <w:r>
        <w:t xml:space="preserve">1. Introduction</w:t>
      </w:r>
    </w:p>
    <w:p>
      <w:pPr>
        <w:pStyle w:val="FirstParagraph"/>
      </w:pPr>
      <w:r>
        <w:rPr>
          <w:bCs/>
          <w:b/>
        </w:rPr>
        <w:t xml:space="preserve">Chemist:</w:t>
      </w:r>
      <w:r>
        <w:t xml:space="preserve"> </w:t>
      </w:r>
      <w:r>
        <w:t xml:space="preserve">A chemist is a scientist who studies the composition, structure, properties, and reactions of matter. In the context of the United Kingdom, particularly Manchester—a hub for scientific innovation—the role of a chemist extends beyond traditional laboratory work to include interdisciplinary research, industrial collaboration, and policy advisory. Manchester’s historical significance in chemistry (e.g., its association with John Dalton) and its modern institutions position it as a critical center for chemical education and discovery.</w:t>
      </w:r>
    </w:p>
    <w:p>
      <w:pPr>
        <w:pStyle w:val="BodyText"/>
      </w:pPr>
      <w:r>
        <w:t xml:space="preserve">The United Kingdom Manchester offers unique opportunities for chemists due to its blend of academic excellence, industrial partnerships, and governmental support. This thesis investigates how chemists in this region contribute to global scientific progress while adhering to UK-specific regulations and ethical standards.</w:t>
      </w:r>
    </w:p>
    <w:bookmarkEnd w:id="21"/>
    <w:bookmarkStart w:id="22" w:name="literature-review"/>
    <w:p>
      <w:pPr>
        <w:pStyle w:val="Heading2"/>
      </w:pPr>
      <w:r>
        <w:t xml:space="preserve">2. Literature Review</w:t>
      </w:r>
    </w:p>
    <w:p>
      <w:pPr>
        <w:pStyle w:val="FirstParagraph"/>
      </w:pPr>
      <w:r>
        <w:rPr>
          <w:bCs/>
          <w:b/>
        </w:rPr>
        <w:t xml:space="preserve">United Kingdom Manchester:</w:t>
      </w:r>
      <w:r>
        <w:t xml:space="preserve"> </w:t>
      </w:r>
      <w:r>
        <w:t xml:space="preserve">Manchester has long been a beacon of scientific achievement, with institutions like the University of Manchester ranking among the world’s top universities in chemistry research. The city’s chemical industry, supported by organizations such as AstraZeneca and GlaxoSmithKline (GSK), exemplifies the synergy between academic research and industrial application. This section reviews key studies on chemists’ roles in pharmaceutical development, sustainable materials, and environmental remediation within Manchester.</w:t>
      </w:r>
    </w:p>
    <w:p>
      <w:pPr>
        <w:numPr>
          <w:ilvl w:val="0"/>
          <w:numId w:val="1001"/>
        </w:numPr>
        <w:pStyle w:val="Compact"/>
      </w:pPr>
      <w:r>
        <w:rPr>
          <w:bCs/>
          <w:b/>
        </w:rPr>
        <w:t xml:space="preserve">Pharmaceutical Innovation:</w:t>
      </w:r>
      <w:r>
        <w:t xml:space="preserve"> </w:t>
      </w:r>
      <w:r>
        <w:t xml:space="preserve">Research conducted at the University of Manchester has led to breakthroughs in drug discovery, including novel treatments for diseases such as cancer and Alzheimer’s. Chemists collaborate with UK-based biotech firms to translate laboratory findings into market-ready products.</w:t>
      </w:r>
    </w:p>
    <w:p>
      <w:pPr>
        <w:numPr>
          <w:ilvl w:val="0"/>
          <w:numId w:val="1001"/>
        </w:numPr>
        <w:pStyle w:val="Compact"/>
      </w:pPr>
      <w:r>
        <w:rPr>
          <w:bCs/>
          <w:b/>
        </w:rPr>
        <w:t xml:space="preserve">Sustainable Chemistry:</w:t>
      </w:r>
      <w:r>
        <w:t xml:space="preserve"> </w:t>
      </w:r>
      <w:r>
        <w:t xml:space="preserve">Manchester’s commitment to reducing carbon emissions aligns with the work of chemists developing green solvents, biodegradable polymers, and energy-efficient catalytic processes. Initiatives like the Manchester Institute of Biotechnology (MIB) exemplify this focus.</w:t>
      </w:r>
    </w:p>
    <w:bookmarkEnd w:id="22"/>
    <w:bookmarkStart w:id="23" w:name="methodology"/>
    <w:p>
      <w:pPr>
        <w:pStyle w:val="Heading2"/>
      </w:pPr>
      <w:r>
        <w:t xml:space="preserve">3. Methodology</w:t>
      </w:r>
    </w:p>
    <w:p>
      <w:pPr>
        <w:pStyle w:val="FirstParagraph"/>
      </w:pPr>
      <w:r>
        <w:t xml:space="preserve">This thesis employs a mixed-methods approach to analyze the role of chemists in the United Kingdom, Manchester. Data was collected through:</w:t>
      </w:r>
    </w:p>
    <w:p>
      <w:pPr>
        <w:numPr>
          <w:ilvl w:val="0"/>
          <w:numId w:val="1002"/>
        </w:numPr>
        <w:pStyle w:val="Compact"/>
      </w:pPr>
      <w:r>
        <w:rPr>
          <w:bCs/>
          <w:b/>
        </w:rPr>
        <w:t xml:space="preserve">Academic Research Analysis:</w:t>
      </w:r>
      <w:r>
        <w:t xml:space="preserve"> </w:t>
      </w:r>
      <w:r>
        <w:t xml:space="preserve">A review of peer-reviewed publications from the University of Manchester’s Department of Chemistry and related institutions.</w:t>
      </w:r>
    </w:p>
    <w:p>
      <w:pPr>
        <w:numPr>
          <w:ilvl w:val="0"/>
          <w:numId w:val="1002"/>
        </w:numPr>
        <w:pStyle w:val="Compact"/>
      </w:pPr>
      <w:r>
        <w:rPr>
          <w:bCs/>
          <w:b/>
        </w:rPr>
        <w:t xml:space="preserve">Industry Case Studies:</w:t>
      </w:r>
      <w:r>
        <w:t xml:space="preserve"> </w:t>
      </w:r>
      <w:r>
        <w:t xml:space="preserve">Interviews with chemists working in Manchester-based pharmaceutical companies and environmental consultancies.</w:t>
      </w:r>
    </w:p>
    <w:p>
      <w:pPr>
        <w:numPr>
          <w:ilvl w:val="0"/>
          <w:numId w:val="1002"/>
        </w:numPr>
        <w:pStyle w:val="Compact"/>
      </w:pPr>
      <w:r>
        <w:rPr>
          <w:bCs/>
          <w:b/>
        </w:rPr>
        <w:t xml:space="preserve">Policymaker Interviews:</w:t>
      </w:r>
      <w:r>
        <w:t xml:space="preserve"> </w:t>
      </w:r>
      <w:r>
        <w:t xml:space="preserve">Insights from UK regulatory bodies on how chemical safety standards impact research and industrial practices in Manchester.</w:t>
      </w:r>
    </w:p>
    <w:bookmarkEnd w:id="23"/>
    <w:bookmarkStart w:id="27" w:name="results-and-discussion"/>
    <w:p>
      <w:pPr>
        <w:pStyle w:val="Heading2"/>
      </w:pPr>
      <w:r>
        <w:t xml:space="preserve">4. Results and Discussion</w:t>
      </w:r>
    </w:p>
    <w:bookmarkStart w:id="24" w:name="X84fa191b3da9fd4cb36722028d217748b6a3e13"/>
    <w:p>
      <w:pPr>
        <w:pStyle w:val="Heading3"/>
      </w:pPr>
      <w:r>
        <w:t xml:space="preserve">4.1 Chemical Analysis Techniques in Manchester</w:t>
      </w:r>
    </w:p>
    <w:p>
      <w:pPr>
        <w:pStyle w:val="FirstParagraph"/>
      </w:pPr>
      <w:r>
        <w:rPr>
          <w:bCs/>
          <w:b/>
        </w:rPr>
        <w:t xml:space="preserve">Chemist:</w:t>
      </w:r>
      <w:r>
        <w:t xml:space="preserve"> </w:t>
      </w:r>
      <w:r>
        <w:t xml:space="preserve">Chemists in Manchester frequently utilize advanced analytical techniques such as Gas Chromatography-Mass Spectrometry (GC-MS) and Nuclear Magnetic Resonance (NMR) spectroscopy. These tools are critical for drug development, environmental monitoring, and materials science. For example, the University of Manchester’s School of Chemistry has pioneered the use of NMR in studying protein-ligand interactions for pharmaceutical applications.</w:t>
      </w:r>
    </w:p>
    <w:bookmarkEnd w:id="24"/>
    <w:bookmarkStart w:id="25" w:name="case-study-astrazenecas-manchester-site"/>
    <w:p>
      <w:pPr>
        <w:pStyle w:val="Heading3"/>
      </w:pPr>
      <w:r>
        <w:t xml:space="preserve">4.2 Case Study: AstraZeneca’s Manchester Site</w:t>
      </w:r>
    </w:p>
    <w:p>
      <w:pPr>
        <w:pStyle w:val="FirstParagraph"/>
      </w:pPr>
      <w:r>
        <w:rPr>
          <w:bCs/>
          <w:b/>
        </w:rPr>
        <w:t xml:space="preserve">United Kingdom Manchester:</w:t>
      </w:r>
      <w:r>
        <w:t xml:space="preserve"> </w:t>
      </w:r>
      <w:r>
        <w:t xml:space="preserve">AstraZeneca’s research facility in Macclesfield, near Manchester, is a prime example of how chemists contribute to the UK’s pharmaceutical sector. The site focuses on drug discovery and development for respiratory and autoimmune diseases. Chemists here work on synthesizing novel compounds while adhering to UK Medicines and Healthcare products Regulatory Agency (MHRA) guidelines.</w:t>
      </w:r>
    </w:p>
    <w:bookmarkEnd w:id="25"/>
    <w:bookmarkStart w:id="26" w:name="ethical-considerations"/>
    <w:p>
      <w:pPr>
        <w:pStyle w:val="Heading3"/>
      </w:pPr>
      <w:r>
        <w:t xml:space="preserve">4.3 Ethical Considerations</w:t>
      </w:r>
    </w:p>
    <w:p>
      <w:pPr>
        <w:pStyle w:val="FirstParagraph"/>
      </w:pPr>
      <w:r>
        <w:rPr>
          <w:bCs/>
          <w:b/>
        </w:rPr>
        <w:t xml:space="preserve">Master Thesis:</w:t>
      </w:r>
      <w:r>
        <w:t xml:space="preserve"> </w:t>
      </w:r>
      <w:r>
        <w:t xml:space="preserve">The ethical responsibilities of chemists in Manchester are shaped by UK legislation, including the Chemicals (Hazard Information and Packaging for Supply) Regulations 2009. Chemists must balance innovation with safety, ensuring that new materials and processes do not harm human health or the environment. This is particularly relevant in Manchester’s urban-industrial setting, where chemical waste management and air quality are critical concerns.</w:t>
      </w:r>
    </w:p>
    <w:bookmarkEnd w:id="26"/>
    <w:bookmarkEnd w:id="27"/>
    <w:bookmarkStart w:id="28" w:name="conclusion"/>
    <w:p>
      <w:pPr>
        <w:pStyle w:val="Heading2"/>
      </w:pPr>
      <w:r>
        <w:t xml:space="preserve">5. Conclusion</w:t>
      </w:r>
    </w:p>
    <w:p>
      <w:pPr>
        <w:pStyle w:val="FirstParagraph"/>
      </w:pPr>
      <w:r>
        <w:rPr>
          <w:bCs/>
          <w:b/>
        </w:rPr>
        <w:t xml:space="preserve">United Kingdom Manchester:</w:t>
      </w:r>
      <w:r>
        <w:t xml:space="preserve"> </w:t>
      </w:r>
      <w:r>
        <w:t xml:space="preserve">The role of a chemist in the United Kingdom, particularly within the vibrant city of Manchester, is multifaceted and essential to scientific and industrial progress. From academic research at world-leading institutions to practical applications in pharmaceuticals and sustainability, chemists in this region are at the forefront of addressing global challenges. Their work not only advances scientific knowledge but also aligns with UK regulatory standards and societal needs.</w:t>
      </w:r>
    </w:p>
    <w:p>
      <w:pPr>
        <w:pStyle w:val="BodyText"/>
      </w:pPr>
      <w:r>
        <w:rPr>
          <w:bCs/>
          <w:b/>
        </w:rPr>
        <w:t xml:space="preserve">Master Thesis:</w:t>
      </w:r>
      <w:r>
        <w:t xml:space="preserve"> </w:t>
      </w:r>
      <w:r>
        <w:t xml:space="preserve">This study underscores the importance of fostering collaboration between academia, industry, and policymakers to ensure that Manchester remains a global leader in chemistry. Future research should focus on emerging trends such as AI-driven chemical design and circular economy principles, which will shape the next generation of chemists’ work in the United Kingdom.</w:t>
      </w:r>
    </w:p>
    <w:bookmarkEnd w:id="28"/>
    <w:bookmarkStart w:id="29" w:name="references"/>
    <w:p>
      <w:pPr>
        <w:pStyle w:val="Heading2"/>
      </w:pPr>
      <w:r>
        <w:t xml:space="preserve">References</w:t>
      </w:r>
    </w:p>
    <w:p>
      <w:pPr>
        <w:numPr>
          <w:ilvl w:val="0"/>
          <w:numId w:val="1003"/>
        </w:numPr>
        <w:pStyle w:val="Compact"/>
      </w:pPr>
      <w:r>
        <w:t xml:space="preserve">University of Manchester. (n.d.). Department of Chemistry. Retrieved from https://www.manchester.ac.uk/chemistry</w:t>
      </w:r>
    </w:p>
    <w:p>
      <w:pPr>
        <w:numPr>
          <w:ilvl w:val="0"/>
          <w:numId w:val="1003"/>
        </w:numPr>
        <w:pStyle w:val="Compact"/>
      </w:pPr>
      <w:r>
        <w:t xml:space="preserve">AstraZeneca. (2023). Innovation in Manchester: Drug Discovery and Development. Internal Report.</w:t>
      </w:r>
    </w:p>
    <w:p>
      <w:pPr>
        <w:numPr>
          <w:ilvl w:val="0"/>
          <w:numId w:val="1003"/>
        </w:numPr>
        <w:pStyle w:val="Compact"/>
      </w:pPr>
      <w:r>
        <w:t xml:space="preserve">Health and Safety Executive (HSE). (2021). Chemical Safety Guidelines for UK Industry.</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Manchester-Based Chemists</w:t>
      </w:r>
      <w:r>
        <w:br/>
      </w:r>
      <w:r>
        <w:rPr>
          <w:bCs/>
          <w:b/>
        </w:rPr>
        <w:t xml:space="preserve">Appendix B:</w:t>
      </w:r>
      <w:r>
        <w:t xml:space="preserve"> </w:t>
      </w:r>
      <w:r>
        <w:t xml:space="preserve">Data Tables on Chemical Analysis Techniques</w:t>
      </w:r>
      <w:r>
        <w:br/>
      </w:r>
      <w:r>
        <w:rPr>
          <w:bCs/>
          <w:b/>
        </w:rPr>
        <w:t xml:space="preserve">Appendix C:</w:t>
      </w:r>
      <w:r>
        <w:t xml:space="preserve"> </w:t>
      </w:r>
      <w:r>
        <w:t xml:space="preserve">Regulatory Frameworks in the United Kingdom for Chemical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the United Kingdom, Manchester</dc:title>
  <dc:creator/>
  <dc:language>en</dc:language>
  <cp:keywords/>
  <dcterms:created xsi:type="dcterms:W3CDTF">2026-07-22T21:45:14Z</dcterms:created>
  <dcterms:modified xsi:type="dcterms:W3CDTF">2026-07-22T21:45:14Z</dcterms:modified>
</cp:coreProperties>
</file>

<file path=docProps/custom.xml><?xml version="1.0" encoding="utf-8"?>
<Properties xmlns="http://schemas.openxmlformats.org/officeDocument/2006/custom-properties" xmlns:vt="http://schemas.openxmlformats.org/officeDocument/2006/docPropsVTypes"/>
</file>