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f2adb03080cfc66dd4bf022f58a2c85193387a9"/>
    <w:p>
      <w:pPr>
        <w:pStyle w:val="Heading1"/>
      </w:pPr>
      <w:r>
        <w:t xml:space="preserve">Master Thesis in Civil Engineering for Australia Brisbane</w:t>
      </w:r>
    </w:p>
    <w:p>
      <w:pPr>
        <w:pStyle w:val="FirstParagraph"/>
      </w:pPr>
      <w:r>
        <w:t xml:space="preserve">This Master Thesis explores the evolving role of a</w:t>
      </w:r>
      <w:r>
        <w:t xml:space="preserve"> </w:t>
      </w:r>
      <w:r>
        <w:rPr>
          <w:bCs/>
          <w:b/>
        </w:rPr>
        <w:t xml:space="preserve">Civil Engineer</w:t>
      </w:r>
      <w:r>
        <w:t xml:space="preserve"> </w:t>
      </w:r>
      <w:r>
        <w:t xml:space="preserve">in the context of urban development and environmental challenges specific to</w:t>
      </w:r>
      <w:r>
        <w:t xml:space="preserve"> </w:t>
      </w:r>
      <w:r>
        <w:rPr>
          <w:bCs/>
          <w:b/>
        </w:rPr>
        <w:t xml:space="preserve">Australia Brisbane</w:t>
      </w:r>
      <w:r>
        <w:t xml:space="preserve">. As one of Australia’s fastest-growing cities, Brisbane presents unique opportunities and constraints that demand innovative engineering solutions. This document synthesizes academic research, industry practices, and regional case studies to outline the pathways for a</w:t>
      </w:r>
      <w:r>
        <w:t xml:space="preserve"> </w:t>
      </w:r>
      <w:r>
        <w:rPr>
          <w:bCs/>
          <w:b/>
        </w:rPr>
        <w:t xml:space="preserve">Civil Engineer</w:t>
      </w:r>
      <w:r>
        <w:t xml:space="preserve"> </w:t>
      </w:r>
      <w:r>
        <w:t xml:space="preserve">in shaping sustainable infrastructure in</w:t>
      </w:r>
      <w:r>
        <w:t xml:space="preserve"> </w:t>
      </w:r>
      <w:r>
        <w:rPr>
          <w:bCs/>
          <w:b/>
        </w:rPr>
        <w:t xml:space="preserve">Australia Brisbane</w:t>
      </w:r>
      <w:r>
        <w:t xml:space="preserve">.</w:t>
      </w:r>
    </w:p>
    <w:bookmarkEnd w:id="20"/>
    <w:bookmarkStart w:id="21" w:name="abstract"/>
    <w:p>
      <w:pPr>
        <w:pStyle w:val="Heading2"/>
      </w:pPr>
      <w:r>
        <w:t xml:space="preserve">Abstract</w:t>
      </w:r>
    </w:p>
    <w:p>
      <w:pPr>
        <w:pStyle w:val="FirstParagraph"/>
      </w:pPr>
      <w:r>
        <w:t xml:space="preserve">The role of a</w:t>
      </w:r>
      <w:r>
        <w:t xml:space="preserve"> </w:t>
      </w:r>
      <w:r>
        <w:rPr>
          <w:bCs/>
          <w:b/>
        </w:rPr>
        <w:t xml:space="preserve">Civil Engineer</w:t>
      </w:r>
      <w:r>
        <w:t xml:space="preserve"> </w:t>
      </w:r>
      <w:r>
        <w:t xml:space="preserve">is pivotal in addressing the infrastructural demands of modern cities. In</w:t>
      </w:r>
      <w:r>
        <w:t xml:space="preserve"> </w:t>
      </w:r>
      <w:r>
        <w:rPr>
          <w:bCs/>
          <w:b/>
        </w:rPr>
        <w:t xml:space="preserve">Australia Brisbane</w:t>
      </w:r>
      <w:r>
        <w:t xml:space="preserve">, rapid urbanization, climate change resilience, and population growth have redefined engineering priorities. This Master Thesis examines the intersection of civil engineering principles and regional challenges in</w:t>
      </w:r>
      <w:r>
        <w:t xml:space="preserve"> </w:t>
      </w:r>
      <w:r>
        <w:rPr>
          <w:bCs/>
          <w:b/>
        </w:rPr>
        <w:t xml:space="preserve">Australia Brisbane</w:t>
      </w:r>
      <w:r>
        <w:t xml:space="preserve">, emphasizing sustainable design, flood mitigation strategies, and smart city technologies. Through a case study on the Cross River Rail project, this work highlights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adapting to meet both local and global sustainability goals.</w:t>
      </w:r>
    </w:p>
    <w:bookmarkEnd w:id="21"/>
    <w:bookmarkStart w:id="22" w:name="Xc8e20c84f43a2fd7c8be2223fc94463898e2b9e"/>
    <w:p>
      <w:pPr>
        <w:pStyle w:val="Heading2"/>
      </w:pPr>
      <w:r>
        <w:t xml:space="preserve">Introduction: Civil Engineering in Australia Brisbane</w:t>
      </w:r>
    </w:p>
    <w:p>
      <w:pPr>
        <w:pStyle w:val="FirstParagraph"/>
      </w:pPr>
      <w:r>
        <w:rPr>
          <w:bCs/>
          <w:b/>
        </w:rPr>
        <w:t xml:space="preserve">Australia Brisbane</w:t>
      </w:r>
      <w:r>
        <w:t xml:space="preserve"> </w:t>
      </w:r>
      <w:r>
        <w:t xml:space="preserve">is a dynamic hub of innovation and growth, with its urban landscape undergoing continuous transformation. As a civil engineer operating in this region, professionals must navigate the complexities of Queensland’s climate, regulatory frameworks (such as those from the Queensland Government), and the need for sustainable development. This thesis explores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addressing challenges like urban flooding, transportation congestion, and green infrastructure integration.</w:t>
      </w:r>
    </w:p>
    <w:p>
      <w:pPr>
        <w:pStyle w:val="BodyText"/>
      </w:pPr>
      <w:r>
        <w:t xml:space="preserve">The research is structured around three key themes: (1) the technical demands of civil engineering in Brisbane’s context, (2) case studies of successful projects led by civil engineers in the region, and (3) future trends shaping the profession. By focusing on</w:t>
      </w:r>
      <w:r>
        <w:t xml:space="preserve"> </w:t>
      </w:r>
      <w:r>
        <w:rPr>
          <w:bCs/>
          <w:b/>
        </w:rPr>
        <w:t xml:space="preserve">Australia Brisbane</w:t>
      </w:r>
      <w:r>
        <w:t xml:space="preserve">, this work aims to provide a localized perspective for students and practitioners in the field.</w:t>
      </w:r>
    </w:p>
    <w:bookmarkEnd w:id="22"/>
    <w:bookmarkStart w:id="23" w:name="X975c3614dff1a55b004598b5ff3c24ec1fe746c"/>
    <w:p>
      <w:pPr>
        <w:pStyle w:val="Heading2"/>
      </w:pPr>
      <w:r>
        <w:t xml:space="preserve">Literature Review: Civil Engineering Practices in Australia</w:t>
      </w:r>
    </w:p>
    <w:p>
      <w:pPr>
        <w:pStyle w:val="FirstParagraph"/>
      </w:pPr>
      <w:r>
        <w:t xml:space="preserve">Civil engineering in Australia has historically been influenced by the nation’s geography and climate. For</w:t>
      </w:r>
      <w:r>
        <w:t xml:space="preserve"> </w:t>
      </w:r>
      <w:r>
        <w:rPr>
          <w:bCs/>
          <w:b/>
        </w:rPr>
        <w:t xml:space="preserve">Australia Brisbane</w:t>
      </w:r>
      <w:r>
        <w:t xml:space="preserve">, the focus has increasingly shifted toward adaptive design to combat rising sea levels, extreme weather events, and rapid urban expansion. Studies by institutions like the University of Queensland highlight the importance of floodplain management systems and permeable pavements in mitigating stormwater runoff.</w:t>
      </w:r>
    </w:p>
    <w:p>
      <w:pPr>
        <w:pStyle w:val="BodyText"/>
      </w:pPr>
      <w:r>
        <w:t xml:space="preserve">Key literature underscores that</w:t>
      </w:r>
      <w:r>
        <w:t xml:space="preserve"> </w:t>
      </w:r>
      <w:r>
        <w:rPr>
          <w:bCs/>
          <w:b/>
        </w:rPr>
        <w:t xml:space="preserve">Civil Engineers</w:t>
      </w:r>
      <w:r>
        <w:t xml:space="preserve"> </w:t>
      </w:r>
      <w:r>
        <w:t xml:space="preserve">in Australia must balance innovation with compliance to local standards, such as those set by the Australian Standards (AS) and the Institution of Engineers Australia (IEAust). These guidelines ensure that infrastructure projects meet safety, environmental, and economic benchmarks tailored to regions like</w:t>
      </w:r>
      <w:r>
        <w:t xml:space="preserve"> </w:t>
      </w:r>
      <w:r>
        <w:rPr>
          <w:bCs/>
          <w:b/>
        </w:rPr>
        <w:t xml:space="preserve">Australia Brisbane</w:t>
      </w:r>
      <w:r>
        <w:t xml:space="preserve">.</w:t>
      </w:r>
    </w:p>
    <w:bookmarkEnd w:id="23"/>
    <w:bookmarkStart w:id="24" w:name="X85cbdb269617aba6ed0e4d558f7bdc4201f22d7"/>
    <w:p>
      <w:pPr>
        <w:pStyle w:val="Heading2"/>
      </w:pPr>
      <w:r>
        <w:t xml:space="preserve">Methodology: Research Approach for Civil Engineering in Brisbane</w:t>
      </w:r>
    </w:p>
    <w:p>
      <w:pPr>
        <w:pStyle w:val="FirstParagraph"/>
      </w:pPr>
      <w:r>
        <w:t xml:space="preserve">This thesis employs a mixed-methods approach to analyze the role of a</w:t>
      </w:r>
      <w:r>
        <w:t xml:space="preserve"> </w:t>
      </w:r>
      <w:r>
        <w:rPr>
          <w:bCs/>
          <w:b/>
        </w:rPr>
        <w:t xml:space="preserve">Civil Engineer</w:t>
      </w:r>
      <w:r>
        <w:t xml:space="preserve"> </w:t>
      </w:r>
      <w:r>
        <w:t xml:space="preserve">in</w:t>
      </w:r>
      <w:r>
        <w:t xml:space="preserve"> </w:t>
      </w:r>
      <w:r>
        <w:rPr>
          <w:bCs/>
          <w:b/>
        </w:rPr>
        <w:t xml:space="preserve">Australia Brisbane</w:t>
      </w:r>
      <w:r>
        <w:t xml:space="preserve">. Primary data is sourced from case studies of recent infrastructure projects, such as the South East Queensland Floodplain Management Strategy and the Moreton Bay Tunnel. Secondary data includes academic papers, government reports, and interviews with practicing engineers.</w:t>
      </w:r>
    </w:p>
    <w:p>
      <w:pPr>
        <w:pStyle w:val="BodyText"/>
      </w:pPr>
      <w:r>
        <w:t xml:space="preserve">The research focuses on identifying trends in project design, material selection (e.g., recycled concrete for sustainability), and stakeholder collaboration. By triangulating these data sources, the thesis provides a comprehensive view of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adapting to regional challenges.</w:t>
      </w:r>
    </w:p>
    <w:bookmarkEnd w:id="24"/>
    <w:bookmarkStart w:id="25" w:name="Xe7ae929f391a4cc1bc969c4b89666c5f9550c45"/>
    <w:p>
      <w:pPr>
        <w:pStyle w:val="Heading2"/>
      </w:pPr>
      <w:r>
        <w:t xml:space="preserve">Case Study: Cross River Rail and Civil Engineering Innovation</w:t>
      </w:r>
    </w:p>
    <w:p>
      <w:pPr>
        <w:pStyle w:val="FirstParagraph"/>
      </w:pPr>
      <w:r>
        <w:t xml:space="preserve">The Cross River Rail project, a flagship infrastructure initiative in</w:t>
      </w:r>
      <w:r>
        <w:t xml:space="preserve"> </w:t>
      </w:r>
      <w:r>
        <w:rPr>
          <w:bCs/>
          <w:b/>
        </w:rPr>
        <w:t xml:space="preserve">Australia Brisbane</w:t>
      </w:r>
      <w:r>
        <w:t xml:space="preserve">, exemplifies the role of a</w:t>
      </w:r>
      <w:r>
        <w:t xml:space="preserve"> </w:t>
      </w:r>
      <w:r>
        <w:rPr>
          <w:bCs/>
          <w:b/>
        </w:rPr>
        <w:t xml:space="preserve">Civil Engineer</w:t>
      </w:r>
      <w:r>
        <w:t xml:space="preserve"> </w:t>
      </w:r>
      <w:r>
        <w:t xml:space="preserve">in addressing complex urban challenges. This $5.8 billion project involves constructing 10 kilometers of underground rail through the city center, requiring advanced tunneling techniques and environmental safeguards.</w:t>
      </w:r>
    </w:p>
    <w:p>
      <w:pPr>
        <w:pStyle w:val="BodyText"/>
      </w:pPr>
      <w:r>
        <w:rPr>
          <w:bCs/>
          <w:b/>
        </w:rPr>
        <w:t xml:space="preserve">Civil Engineers</w:t>
      </w:r>
      <w:r>
        <w:t xml:space="preserve"> </w:t>
      </w:r>
      <w:r>
        <w:t xml:space="preserve">working on this project have employed technologies such as automated tunnel boring machines (TBMs) and geotechnical monitoring systems to ensure safety in a highly populated area. Additionally, the project prioritizes sustainability by incorporating energy-efficient lighting and renewable energy sources, aligning with Queensland’s Green City Plan.</w:t>
      </w:r>
    </w:p>
    <w:p>
      <w:pPr>
        <w:pStyle w:val="BodyText"/>
      </w:pPr>
      <w:r>
        <w:t xml:space="preserve">This case study illustrates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must integrate technical expertise with community engagement to deliver transformative infrastructure.</w:t>
      </w:r>
    </w:p>
    <w:bookmarkEnd w:id="25"/>
    <w:bookmarkStart w:id="26" w:name="X5661d2df3c36bc3b8e2fc5e27a64404f6f796a9"/>
    <w:p>
      <w:pPr>
        <w:pStyle w:val="Heading2"/>
      </w:pPr>
      <w:r>
        <w:t xml:space="preserve">Discussion: Challenges and Opportunities for Civil Engineers in Brisbane</w:t>
      </w:r>
    </w:p>
    <w:p>
      <w:pPr>
        <w:pStyle w:val="FirstParagraph"/>
      </w:pPr>
      <w:r>
        <w:rPr>
          <w:bCs/>
          <w:b/>
        </w:rPr>
        <w:t xml:space="preserve">Australia Brisbane</w:t>
      </w:r>
      <w:r>
        <w:t xml:space="preserve"> </w:t>
      </w:r>
      <w:r>
        <w:t xml:space="preserve">presents unique opportunities for civil engineers, including participation in smart city initiatives and green building certifications (e.g., Green Star). However, challenges such as climate change-induced flooding, resource scarcity, and the need to retrofit aging infrastructure require innovative solutions.</w:t>
      </w:r>
    </w:p>
    <w:p>
      <w:pPr>
        <w:pStyle w:val="BodyText"/>
      </w:pPr>
      <w:r>
        <w:t xml:space="preserve">For instance, the 2011 Brisbane floods highlighted vulnerabilities in existing drainage systems. In response, civil engineers have designed modular flood barriers and integrated rainwater harvesting systems into urban planning. These efforts underscore the critical role of</w:t>
      </w:r>
      <w:r>
        <w:t xml:space="preserve"> </w:t>
      </w:r>
      <w:r>
        <w:rPr>
          <w:bCs/>
          <w:b/>
        </w:rPr>
        <w:t xml:space="preserve">Civil Engineers</w:t>
      </w:r>
      <w:r>
        <w:t xml:space="preserve"> </w:t>
      </w:r>
      <w:r>
        <w:t xml:space="preserve">in disaster resilience planning for</w:t>
      </w:r>
      <w:r>
        <w:t xml:space="preserve"> </w:t>
      </w:r>
      <w:r>
        <w:rPr>
          <w:bCs/>
          <w:b/>
        </w:rPr>
        <w:t xml:space="preserve">Australia Brisbane</w:t>
      </w:r>
      <w:r>
        <w:t xml:space="preserve">.</w:t>
      </w:r>
    </w:p>
    <w:p>
      <w:pPr>
        <w:pStyle w:val="BodyText"/>
      </w:pPr>
      <w:r>
        <w:t xml:space="preserve">Moreover, the rise of digital tools like Building Information Modeling (BIM) and AI-driven simulations is revolutionizing how engineers design and manage projects in dynamic environments like Brisbane.</w:t>
      </w:r>
    </w:p>
    <w:bookmarkEnd w:id="26"/>
    <w:bookmarkStart w:id="27" w:name="X8bccf4bbdbc301b282292947468a313dfed8f36"/>
    <w:p>
      <w:pPr>
        <w:pStyle w:val="Heading2"/>
      </w:pPr>
      <w:r>
        <w:t xml:space="preserve">Conclusion: The Future of Civil Engineering in Australia Brisbane</w:t>
      </w:r>
    </w:p>
    <w:p>
      <w:pPr>
        <w:pStyle w:val="FirstParagraph"/>
      </w:pPr>
      <w:r>
        <w:t xml:space="preserve">This Master Thesis demonstrates that the role of a</w:t>
      </w:r>
      <w:r>
        <w:t xml:space="preserve"> </w:t>
      </w:r>
      <w:r>
        <w:rPr>
          <w:bCs/>
          <w:b/>
        </w:rPr>
        <w:t xml:space="preserve">Civil Engineer</w:t>
      </w:r>
      <w:r>
        <w:t xml:space="preserve"> </w:t>
      </w:r>
      <w:r>
        <w:t xml:space="preserve">in</w:t>
      </w:r>
      <w:r>
        <w:t xml:space="preserve"> </w:t>
      </w:r>
      <w:r>
        <w:rPr>
          <w:bCs/>
          <w:b/>
        </w:rPr>
        <w:t xml:space="preserve">Australia Brisbane</w:t>
      </w:r>
      <w:r>
        <w:t xml:space="preserve"> </w:t>
      </w:r>
      <w:r>
        <w:t xml:space="preserve">is both technically demanding and socially impactful. By addressing regional challenges through sustainable design, community collaboration, and technological innovation, civil engineers can shape a resilient future for the city.</w:t>
      </w:r>
    </w:p>
    <w:p>
      <w:pPr>
        <w:pStyle w:val="BodyText"/>
      </w:pPr>
      <w:r>
        <w:t xml:space="preserve">The case studies and research presented here emphasize the importance of localized knowledge and adaptability in civil engineering practice. As</w:t>
      </w:r>
      <w:r>
        <w:t xml:space="preserve"> </w:t>
      </w:r>
      <w:r>
        <w:rPr>
          <w:bCs/>
          <w:b/>
        </w:rPr>
        <w:t xml:space="preserve">Australia Brisbane</w:t>
      </w:r>
      <w:r>
        <w:t xml:space="preserve"> </w:t>
      </w:r>
      <w:r>
        <w:t xml:space="preserve">continues to grow, the profession will remain central to its development, requiring continuous learning and interdisciplinary collaboration.</w:t>
      </w:r>
    </w:p>
    <w:p>
      <w:pPr>
        <w:pStyle w:val="BodyText"/>
      </w:pPr>
      <w:r>
        <w:t xml:space="preserve">This thesis serves as a foundational resource for students pursuing a Master’s degree in civil engineering, with specific relevance to professionals operating in</w:t>
      </w:r>
      <w:r>
        <w:t xml:space="preserve"> </w:t>
      </w:r>
      <w:r>
        <w:rPr>
          <w:bCs/>
          <w:b/>
        </w:rPr>
        <w:t xml:space="preserve">Australia Brisbane</w:t>
      </w:r>
      <w:r>
        <w:t xml:space="preserve">.</w:t>
      </w:r>
    </w:p>
    <w:bookmarkEnd w:id="27"/>
    <w:bookmarkStart w:id="28" w:name="references"/>
    <w:p>
      <w:pPr>
        <w:pStyle w:val="Heading2"/>
      </w:pPr>
      <w:r>
        <w:t xml:space="preserve">References</w:t>
      </w:r>
    </w:p>
    <w:p>
      <w:pPr>
        <w:numPr>
          <w:ilvl w:val="0"/>
          <w:numId w:val="1001"/>
        </w:numPr>
        <w:pStyle w:val="Compact"/>
      </w:pPr>
      <w:r>
        <w:t xml:space="preserve">Institution of Engineers Australia (IEAust). (2023).</w:t>
      </w:r>
      <w:r>
        <w:t xml:space="preserve"> </w:t>
      </w:r>
      <w:r>
        <w:rPr>
          <w:iCs/>
          <w:i/>
        </w:rPr>
        <w:t xml:space="preserve">Australian Standards for Civil Engineering.</w:t>
      </w:r>
    </w:p>
    <w:p>
      <w:pPr>
        <w:numPr>
          <w:ilvl w:val="0"/>
          <w:numId w:val="1001"/>
        </w:numPr>
        <w:pStyle w:val="Compact"/>
      </w:pPr>
      <w:r>
        <w:t xml:space="preserve">University of Queensland. (2021). "Floodplain Management Strategies in South East Queensland." Journal of Urban Planning.</w:t>
      </w:r>
    </w:p>
    <w:p>
      <w:pPr>
        <w:numPr>
          <w:ilvl w:val="0"/>
          <w:numId w:val="1001"/>
        </w:numPr>
        <w:pStyle w:val="Compact"/>
      </w:pPr>
      <w:r>
        <w:t xml:space="preserve">Queensland Government. (2023). "</w:t>
      </w:r>
      <w:r>
        <w:rPr>
          <w:iCs/>
          <w:i/>
        </w:rPr>
        <w:t xml:space="preserve">Green City Plan: Sustainable Infrastructure for Brisbane</w:t>
      </w:r>
      <w:r>
        <w:t xml:space="preserve">"</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Australia Brisbane</dc:title>
  <dc:creator/>
  <dc:language>en</dc:language>
  <cp:keywords/>
  <dcterms:created xsi:type="dcterms:W3CDTF">2026-07-17T18:10:41Z</dcterms:created>
  <dcterms:modified xsi:type="dcterms:W3CDTF">2026-07-17T18:10:41Z</dcterms:modified>
</cp:coreProperties>
</file>

<file path=docProps/custom.xml><?xml version="1.0" encoding="utf-8"?>
<Properties xmlns="http://schemas.openxmlformats.org/officeDocument/2006/custom-properties" xmlns:vt="http://schemas.openxmlformats.org/officeDocument/2006/docPropsVTypes"/>
</file>