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6bf95a15d64000c387427aab840ce400a1c443b"/>
    <w:p>
      <w:pPr>
        <w:pStyle w:val="Heading1"/>
      </w:pPr>
      <w:r>
        <w:t xml:space="preserve">Master Thesis: The Role of a Civil Engineer in Sustainable Urban Development in Melbourne, Australia</w:t>
      </w:r>
    </w:p>
    <w:bookmarkStart w:id="20" w:name="abstract"/>
    <w:p>
      <w:pPr>
        <w:pStyle w:val="Heading2"/>
      </w:pPr>
      <w:r>
        <w:t xml:space="preserve">Abstract</w:t>
      </w:r>
    </w:p>
    <w:p>
      <w:pPr>
        <w:pStyle w:val="FirstParagraph"/>
      </w:pPr>
      <w:r>
        <w:t xml:space="preserve">This Master Thesis explores the critical role of a Civil Engineer in addressing the unique challenges and opportunities present in Melbourne, Australia. As one of the fastest-growing cities on the continent, Melbourne faces unprecedented demands for infrastructure resilience, sustainable urban planning, and climate adaptation strategies. This document examines how Civil Engineers contribute to shaping Melbourne's future through innovative design practices, adherence to Australian Standards (AS), and integration of global best practices tailored to the local context.</w:t>
      </w:r>
    </w:p>
    <w:bookmarkEnd w:id="20"/>
    <w:bookmarkStart w:id="21" w:name="introduction"/>
    <w:p>
      <w:pPr>
        <w:pStyle w:val="Heading2"/>
      </w:pPr>
      <w:r>
        <w:t xml:space="preserve">Introduction</w:t>
      </w:r>
    </w:p>
    <w:p>
      <w:pPr>
        <w:pStyle w:val="FirstParagraph"/>
      </w:pPr>
      <w:r>
        <w:t xml:space="preserve">Melbourne, Australia’s second-largest city, is a hub of innovation and urban development. The rapid pace of urbanization in Victoria has placed immense pressure on existing infrastructure systems, including transport networks, water management frameworks, and building codes. As a Civil Engineer operating in this dynamic environment, professionals must navigate the complexities of designing structures that align with Australia’s stringent environmental regulations while catering to the city’s evolving socio-economic needs.</w:t>
      </w:r>
    </w:p>
    <w:p>
      <w:pPr>
        <w:pStyle w:val="BodyText"/>
      </w:pPr>
      <w:r>
        <w:t xml:space="preserve">The Master Thesis focuses on three key areas: (1) sustainable urban infrastructure, (2) climate-resilient design practices, and (3) the integration of smart technologies in civil engineering projects. These themes are explored through case studies and policy frameworks specific to Melbourne, highlighting the intersection of technical expertise and strategic planning required to meet Australia’s 2030 sustainability targets.</w:t>
      </w:r>
    </w:p>
    <w:bookmarkEnd w:id="21"/>
    <w:bookmarkStart w:id="22" w:name="X6481665a6574d328242ee47e13e28d75e4210be"/>
    <w:p>
      <w:pPr>
        <w:pStyle w:val="Heading2"/>
      </w:pPr>
      <w:r>
        <w:t xml:space="preserve">Sustainable Urban Infrastructure: A Civil Engineer’s Perspective</w:t>
      </w:r>
    </w:p>
    <w:p>
      <w:pPr>
        <w:pStyle w:val="FirstParagraph"/>
      </w:pPr>
      <w:r>
        <w:t xml:space="preserve">Melbourne’s urban landscape is characterized by its commitment to sustainability. Civil Engineers in this region play a pivotal role in designing and managing infrastructure that minimizes environmental impact. For instance, the city’s investment in green buildings, pedestrian-friendly zones, and renewable energy integration has been driven by the expertise of Civil Engineers trained under Australian standards.</w:t>
      </w:r>
    </w:p>
    <w:p>
      <w:pPr>
        <w:pStyle w:val="BodyText"/>
      </w:pPr>
      <w:r>
        <w:t xml:space="preserve">A notable example is the</w:t>
      </w:r>
      <w:r>
        <w:t xml:space="preserve"> </w:t>
      </w:r>
      <w:r>
        <w:rPr>
          <w:bCs/>
          <w:b/>
        </w:rPr>
        <w:t xml:space="preserve">Southbank Precinct</w:t>
      </w:r>
      <w:r>
        <w:t xml:space="preserve"> </w:t>
      </w:r>
      <w:r>
        <w:t xml:space="preserve">redevelopment, where Civil Engineers collaborated with urban planners to incorporate rainwater harvesting systems, energy-efficient materials, and permeable pavements. These interventions not only reduce the city’s carbon footprint but also enhance public spaces for residents. The thesis evaluates how such projects align with the Australian Government’s</w:t>
      </w:r>
      <w:r>
        <w:t xml:space="preserve"> </w:t>
      </w:r>
      <w:r>
        <w:rPr>
          <w:iCs/>
          <w:i/>
        </w:rPr>
        <w:t xml:space="preserve">National Construction Code</w:t>
      </w:r>
      <w:r>
        <w:t xml:space="preserve"> </w:t>
      </w:r>
      <w:r>
        <w:t xml:space="preserve">(NCC) and the</w:t>
      </w:r>
      <w:r>
        <w:t xml:space="preserve"> </w:t>
      </w:r>
      <w:r>
        <w:rPr>
          <w:bCs/>
          <w:b/>
        </w:rPr>
        <w:t xml:space="preserve">City of Melbourne’s 2030 Sustainability Plan</w:t>
      </w:r>
      <w:r>
        <w:t xml:space="preserve">.</w:t>
      </w:r>
    </w:p>
    <w:bookmarkEnd w:id="22"/>
    <w:bookmarkStart w:id="23" w:name="X1c2c749c5f691ca40c8bd91f1d64d5528f5f126"/>
    <w:p>
      <w:pPr>
        <w:pStyle w:val="Heading2"/>
      </w:pPr>
      <w:r>
        <w:t xml:space="preserve">Climate-Resilient Design Practices in Melbourne</w:t>
      </w:r>
    </w:p>
    <w:p>
      <w:pPr>
        <w:pStyle w:val="FirstParagraph"/>
      </w:pPr>
      <w:r>
        <w:t xml:space="preserve">Melbourne is increasingly vulnerable to climate change impacts, including rising sea levels, prolonged droughts, and extreme weather events. Civil Engineers must address these challenges through adaptive design strategies. For example, the</w:t>
      </w:r>
      <w:r>
        <w:t xml:space="preserve"> </w:t>
      </w:r>
      <w:r>
        <w:rPr>
          <w:bCs/>
          <w:b/>
        </w:rPr>
        <w:t xml:space="preserve">Bayside Flood Mitigation Project</w:t>
      </w:r>
      <w:r>
        <w:t xml:space="preserve"> </w:t>
      </w:r>
      <w:r>
        <w:t xml:space="preserve">involved redesigning coastal infrastructure to withstand storm surges while preserving ecological habitats in Port Phillip Bay.</w:t>
      </w:r>
    </w:p>
    <w:p>
      <w:pPr>
        <w:pStyle w:val="BodyText"/>
      </w:pPr>
      <w:r>
        <w:t xml:space="preserve">The thesis emphasizes the importance of using computational models and risk assessment tools to predict climate-induced stresses on infrastructure. Civil Engineers in Melbourne are also mandated to adhere to</w:t>
      </w:r>
      <w:r>
        <w:t xml:space="preserve"> </w:t>
      </w:r>
      <w:r>
        <w:rPr>
          <w:iCs/>
          <w:i/>
        </w:rPr>
        <w:t xml:space="preserve">Australian Standard AS 5100</w:t>
      </w:r>
      <w:r>
        <w:t xml:space="preserve"> </w:t>
      </w:r>
      <w:r>
        <w:t xml:space="preserve">(Bridge Design) and</w:t>
      </w:r>
      <w:r>
        <w:t xml:space="preserve"> </w:t>
      </w:r>
      <w:r>
        <w:rPr>
          <w:iCs/>
          <w:i/>
        </w:rPr>
        <w:t xml:space="preserve">AS/NZS 1329</w:t>
      </w:r>
      <w:r>
        <w:t xml:space="preserve"> </w:t>
      </w:r>
      <w:r>
        <w:t xml:space="preserve">(Structural design for wind loading), ensuring that new developments remain resilient in the face of climate uncertainty.</w:t>
      </w:r>
    </w:p>
    <w:bookmarkEnd w:id="23"/>
    <w:bookmarkStart w:id="24" w:name="X94c586329e28ec0a5dd92ecdc6f2a3ff21bb54b"/>
    <w:p>
      <w:pPr>
        <w:pStyle w:val="Heading2"/>
      </w:pPr>
      <w:r>
        <w:t xml:space="preserve">Smart Technologies in Civil Engineering Projects</w:t>
      </w:r>
    </w:p>
    <w:p>
      <w:pPr>
        <w:pStyle w:val="FirstParagraph"/>
      </w:pPr>
      <w:r>
        <w:t xml:space="preserve">The integration of smart technologies has revolutionized civil engineering practices. In Melbourne, Civil Engineers are leveraging IoT sensors, AI-driven project management systems, and Building Information Modelling (BIM) to optimize construction processes and infrastructure maintenance. The thesis highlights the</w:t>
      </w:r>
      <w:r>
        <w:t xml:space="preserve"> </w:t>
      </w:r>
      <w:r>
        <w:rPr>
          <w:bCs/>
          <w:b/>
        </w:rPr>
        <w:t xml:space="preserve">Westgate Tunnel Project</w:t>
      </w:r>
      <w:r>
        <w:t xml:space="preserve">, where BIM was used to simulate traffic flow patterns and minimize disruptions during construction.</w:t>
      </w:r>
    </w:p>
    <w:p>
      <w:pPr>
        <w:pStyle w:val="BodyText"/>
      </w:pPr>
      <w:r>
        <w:t xml:space="preserve">Additionally, the use of drones for site monitoring and 3D printing for rapid prototyping has become standard practice. These innovations align with Australia’s national strategy to adopt Industry 4.0 technologies in infrastructure sectors, ensuring that Civil Engineers remain at the forefront of technological advancement.</w:t>
      </w:r>
    </w:p>
    <w:bookmarkEnd w:id="24"/>
    <w:bookmarkStart w:id="25" w:name="X90061ef716f3abdc9a82aa956235a3771cb7ce7"/>
    <w:p>
      <w:pPr>
        <w:pStyle w:val="Heading2"/>
      </w:pPr>
      <w:r>
        <w:t xml:space="preserve">Educational and Professional Development for Civil Engineers in Melbourne</w:t>
      </w:r>
    </w:p>
    <w:p>
      <w:pPr>
        <w:pStyle w:val="FirstParagraph"/>
      </w:pPr>
      <w:r>
        <w:t xml:space="preserve">To meet the demands of modern urban development, Civil Engineers in Melbourne must engage in continuous learning. Universities such as the University of Melbourne and RMIT offer specialized programs that combine theoretical knowledge with hands-on training tailored to Australia’s unique conditions. The thesis investigates how these educational institutions prepare graduates for roles involving sustainable design, climate adaptation, and regulatory compliance under Australian law.</w:t>
      </w:r>
    </w:p>
    <w:p>
      <w:pPr>
        <w:pStyle w:val="BodyText"/>
      </w:pPr>
      <w:r>
        <w:t xml:space="preserve">Professional bodies like the</w:t>
      </w:r>
      <w:r>
        <w:t xml:space="preserve"> </w:t>
      </w:r>
      <w:r>
        <w:rPr>
          <w:bCs/>
          <w:b/>
        </w:rPr>
        <w:t xml:space="preserve">Australian Institute of Civil Engineers (AICE)</w:t>
      </w:r>
      <w:r>
        <w:t xml:space="preserve"> </w:t>
      </w:r>
      <w:r>
        <w:t xml:space="preserve">also play a crucial role in fostering collaboration between academia, industry, and government. Their guidelines ensure that Civil Engineers stay updated on evolving standards such as</w:t>
      </w:r>
      <w:r>
        <w:t xml:space="preserve"> </w:t>
      </w:r>
      <w:r>
        <w:rPr>
          <w:iCs/>
          <w:i/>
        </w:rPr>
        <w:t xml:space="preserve">Australian Standard AS 3740</w:t>
      </w:r>
      <w:r>
        <w:t xml:space="preserve"> </w:t>
      </w:r>
      <w:r>
        <w:t xml:space="preserve">(Urban stormwater management) and the</w:t>
      </w:r>
      <w:r>
        <w:t xml:space="preserve"> </w:t>
      </w:r>
      <w:r>
        <w:rPr>
          <w:bCs/>
          <w:b/>
        </w:rPr>
        <w:t xml:space="preserve">Melbourne Climate Action Plan</w:t>
      </w:r>
      <w:r>
        <w:t xml:space="preserve">.</w:t>
      </w:r>
    </w:p>
    <w:bookmarkEnd w:id="25"/>
    <w:bookmarkStart w:id="26" w:name="conclusion"/>
    <w:p>
      <w:pPr>
        <w:pStyle w:val="Heading2"/>
      </w:pPr>
      <w:r>
        <w:t xml:space="preserve">Conclusion</w:t>
      </w:r>
    </w:p>
    <w:p>
      <w:pPr>
        <w:pStyle w:val="FirstParagraph"/>
      </w:pPr>
      <w:r>
        <w:t xml:space="preserve">This Master Thesis underscores the indispensable role of Civil Engineers in shaping Melbourne’s future. Through sustainable infrastructure, climate-resilient design, and smart technologies, these professionals are addressing the city’s complex challenges while adhering to Australian standards. As Melbourne continues to grow, the collaboration between Civil Engineers, policymakers, and communities will be vital in creating a livable, equitable urban environment.</w:t>
      </w:r>
    </w:p>
    <w:p>
      <w:pPr>
        <w:pStyle w:val="BodyText"/>
      </w:pPr>
      <w:r>
        <w:t xml:space="preserve">For students pursuing a Master Thesis in Civil Engineering within Australia Melbourne, this document serves as a comprehensive framework for exploring the intersection of technical innovation and environmental stewardship. The lessons learned from Melbourne’s projects can be replicated across other Australian cities and global urban centers facing similar challenges.</w:t>
      </w:r>
    </w:p>
    <w:bookmarkEnd w:id="26"/>
    <w:bookmarkStart w:id="27" w:name="references"/>
    <w:p>
      <w:pPr>
        <w:pStyle w:val="Heading2"/>
      </w:pPr>
      <w:r>
        <w:t xml:space="preserve">References</w:t>
      </w:r>
    </w:p>
    <w:p>
      <w:pPr>
        <w:numPr>
          <w:ilvl w:val="0"/>
          <w:numId w:val="1001"/>
        </w:numPr>
        <w:pStyle w:val="Compact"/>
      </w:pPr>
      <w:r>
        <w:t xml:space="preserve">Australian Government. (2023). National Construction Code (NCC).</w:t>
      </w:r>
    </w:p>
    <w:p>
      <w:pPr>
        <w:numPr>
          <w:ilvl w:val="0"/>
          <w:numId w:val="1001"/>
        </w:numPr>
        <w:pStyle w:val="Compact"/>
      </w:pPr>
      <w:r>
        <w:t xml:space="preserve">City of Melbourne. (2030). Sustainability Plan.</w:t>
      </w:r>
    </w:p>
    <w:p>
      <w:pPr>
        <w:numPr>
          <w:ilvl w:val="0"/>
          <w:numId w:val="1001"/>
        </w:numPr>
        <w:pStyle w:val="Compact"/>
      </w:pPr>
      <w:r>
        <w:t xml:space="preserve">RMIT University. (n.d.). Civil Engineering Programs in Australia Melbourne.</w:t>
      </w:r>
    </w:p>
    <w:p>
      <w:pPr>
        <w:numPr>
          <w:ilvl w:val="0"/>
          <w:numId w:val="1001"/>
        </w:numPr>
        <w:pStyle w:val="Compact"/>
      </w:pPr>
      <w:r>
        <w:t xml:space="preserve">Australian Institute of Civil Engineers. (2023). Guidelines for Climate-Resilient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Australia Melbourne</dc:title>
  <dc:creator/>
  <dc:language>en</dc:language>
  <cp:keywords/>
  <dcterms:created xsi:type="dcterms:W3CDTF">2026-05-02T23:55:21Z</dcterms:created>
  <dcterms:modified xsi:type="dcterms:W3CDTF">2026-05-02T23:55:21Z</dcterms:modified>
</cp:coreProperties>
</file>

<file path=docProps/custom.xml><?xml version="1.0" encoding="utf-8"?>
<Properties xmlns="http://schemas.openxmlformats.org/officeDocument/2006/custom-properties" xmlns:vt="http://schemas.openxmlformats.org/officeDocument/2006/docPropsVTypes"/>
</file>