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for</w:t>
      </w:r>
      <w:r>
        <w:t xml:space="preserve"> </w:t>
      </w:r>
      <w:r>
        <w:t xml:space="preserve">Bangladesh</w:t>
      </w:r>
      <w:r>
        <w:t xml:space="preserve"> </w:t>
      </w:r>
      <w:r>
        <w:t xml:space="preserve">Dhaka</w:t>
      </w:r>
    </w:p>
    <w:p>
      <w:pPr>
        <w:pStyle w:val="FirstParagraph"/>
      </w:pPr>
      <w:r>
        <w:t xml:space="preserve">```html</w:t>
      </w:r>
    </w:p>
    <w:bookmarkStart w:id="26" w:name="Xa9ce662c70c82c09ba00e40a868b1e3c4e8c90f"/>
    <w:p>
      <w:pPr>
        <w:pStyle w:val="Heading1"/>
      </w:pPr>
      <w:r>
        <w:t xml:space="preserve">Master Thesis: Challenges and Innovations in Civil Engineering for Sustainable Urban Development in Bangladesh Dhaka</w:t>
      </w:r>
    </w:p>
    <w:bookmarkStart w:id="20" w:name="abstract"/>
    <w:p>
      <w:pPr>
        <w:pStyle w:val="Heading2"/>
      </w:pPr>
      <w:r>
        <w:t xml:space="preserve">Abstract</w:t>
      </w:r>
    </w:p>
    <w:p>
      <w:pPr>
        <w:pStyle w:val="FirstParagraph"/>
      </w:pPr>
      <w:r>
        <w:t xml:space="preserve">This Master Thesis explores the critical role of Civil Engineering in addressing the infrastructural challenges faced by Bangladesh Dhaka, a rapidly urbanizing megacity. With a population exceeding 20 million, Dhaka confronts severe issues such as traffic congestion, waterlogging, housing shortages, and inadequate sanitation systems. This study aims to analyze the current state of infrastructure in Dhaka through a Civil Engineer’s perspective and proposes sustainable solutions tailored to the socio-economic and environmental conditions of Bangladesh. The research emphasizes the integration of modern engineering practices with local resources to achieve resilient urban development.</w:t>
      </w:r>
    </w:p>
    <w:bookmarkEnd w:id="20"/>
    <w:bookmarkStart w:id="21" w:name="introduction"/>
    <w:p>
      <w:pPr>
        <w:pStyle w:val="Heading2"/>
      </w:pPr>
      <w:r>
        <w:t xml:space="preserve">Introduction</w:t>
      </w:r>
    </w:p>
    <w:p>
      <w:pPr>
        <w:pStyle w:val="FirstParagraph"/>
      </w:pPr>
      <w:r>
        <w:t xml:space="preserve">Dhaka, the capital city of Bangladesh, is a paradigmatic example of rapid urbanization in South Asia. However, this growth has outpaced the capacity of existing infrastructure systems. As a Master’s Thesis in Civil Engineering, this work investigates how structural design, urban planning, and environmental management can be harmonized to create livable spaces for Dhaka’s residents. The research is particularly relevant given Bangladesh’s vulnerability to climate change and natural disasters, which exacerbate the risks of flooding and soil erosion in low-lying areas of Dhaka.</w:t>
      </w:r>
    </w:p>
    <w:p>
      <w:pPr>
        <w:pStyle w:val="BodyText"/>
      </w:pPr>
      <w:r>
        <w:t xml:space="preserve">The primary objective of this thesis is to evaluate the limitations of current infrastructure policies in Dhaka and propose evidence-based strategies for improvement. By focusing on case studies such as road construction, drainage system upgrades, and sustainable housing projects, the study bridges theoretical Civil Engineering principles with practical applications in a real-world context.</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field surveys, interviews with local Civil Engineers, and analysis of municipal records from the Dhaka City Corporation (DCC). Secondary data included reports from the Bangladesh Roads and Highways Department (BRHD), peer-reviewed journals, and global urban planning frameworks.</w:t>
      </w:r>
    </w:p>
    <w:p>
      <w:pPr>
        <w:pStyle w:val="BodyText"/>
      </w:pPr>
      <w:r>
        <w:t xml:space="preserve">The study focused on three key domains:</w:t>
      </w:r>
      <w:r>
        <w:t xml:space="preserve"> </w:t>
      </w:r>
      <w:r>
        <w:rPr>
          <w:bCs/>
          <w:b/>
        </w:rPr>
        <w:t xml:space="preserve">1)</w:t>
      </w:r>
      <w:r>
        <w:t xml:space="preserve"> </w:t>
      </w:r>
      <w:r>
        <w:t xml:space="preserve">Traffic management systems in high-density areas,</w:t>
      </w:r>
      <w:r>
        <w:t xml:space="preserve"> </w:t>
      </w:r>
      <w:r>
        <w:rPr>
          <w:bCs/>
          <w:b/>
        </w:rPr>
        <w:t xml:space="preserve">2)</w:t>
      </w:r>
      <w:r>
        <w:t xml:space="preserve"> </w:t>
      </w:r>
      <w:r>
        <w:t xml:space="preserve">Flood mitigation through improved drainage infrastructure, and</w:t>
      </w:r>
      <w:r>
        <w:t xml:space="preserve"> </w:t>
      </w:r>
      <w:r>
        <w:rPr>
          <w:bCs/>
          <w:b/>
        </w:rPr>
        <w:t xml:space="preserve">3)</w:t>
      </w:r>
      <w:r>
        <w:t xml:space="preserve"> </w:t>
      </w:r>
      <w:r>
        <w:t xml:space="preserve">Affordable housing solutions for low-income communities. Each domain was analyzed using civil engineering metrics such as load-bearing capacity of roads, hydraulic modeling for water flow rates, and structural safety standards.</w:t>
      </w:r>
    </w:p>
    <w:bookmarkEnd w:id="22"/>
    <w:bookmarkStart w:id="23" w:name="findings"/>
    <w:p>
      <w:pPr>
        <w:pStyle w:val="Heading2"/>
      </w:pPr>
      <w:r>
        <w:t xml:space="preserve">Findings</w:t>
      </w:r>
    </w:p>
    <w:p>
      <w:pPr>
        <w:pStyle w:val="FirstParagraph"/>
      </w:pPr>
      <w:r>
        <w:rPr>
          <w:bCs/>
          <w:b/>
        </w:rPr>
        <w:t xml:space="preserve">1) Traffic Congestion:</w:t>
      </w:r>
      <w:r>
        <w:t xml:space="preserve"> </w:t>
      </w:r>
      <w:r>
        <w:t xml:space="preserve">Dhaka’s road network is overwhelmed by an average of 75% vehicle density during peak hours, leading to a loss of over 60 hours annually per driver. The research highlights that outdated road designs, lack of flyovers, and poor enforcement of traffic regulations contribute significantly to this issue.</w:t>
      </w:r>
    </w:p>
    <w:p>
      <w:pPr>
        <w:pStyle w:val="BodyText"/>
      </w:pPr>
      <w:r>
        <w:rPr>
          <w:bCs/>
          <w:b/>
        </w:rPr>
        <w:t xml:space="preserve">2) Waterlogging and Drainage:</w:t>
      </w:r>
      <w:r>
        <w:t xml:space="preserve"> </w:t>
      </w:r>
      <w:r>
        <w:t xml:space="preserve">The city’s drainage system is incapable of handling the monsoon rainfall (up to 300 mm in 48 hours), resulting in recurrent floods. Analysis revealed that existing drains have a capacity of only 50% of the required volume, with siltation blocking over 30% of channels.</w:t>
      </w:r>
    </w:p>
    <w:p>
      <w:pPr>
        <w:pStyle w:val="BodyText"/>
      </w:pPr>
      <w:r>
        <w:rPr>
          <w:bCs/>
          <w:b/>
        </w:rPr>
        <w:t xml:space="preserve">3) Housing Shortages:</w:t>
      </w:r>
      <w:r>
        <w:t xml:space="preserve"> </w:t>
      </w:r>
      <w:r>
        <w:t xml:space="preserve">Approximately 65% of Dhaka’s population resides in informal settlements lacking proper sanitation. The study found that conventional housing designs are incompatible with Bangladesh’s seismic activity and heavy rainfall, necessitating adaptive building materials and elevated structures.</w:t>
      </w:r>
    </w:p>
    <w:bookmarkEnd w:id="23"/>
    <w:bookmarkStart w:id="24" w:name="discussion"/>
    <w:p>
      <w:pPr>
        <w:pStyle w:val="Heading2"/>
      </w:pPr>
      <w:r>
        <w:t xml:space="preserve">Discussion</w:t>
      </w:r>
    </w:p>
    <w:p>
      <w:pPr>
        <w:pStyle w:val="FirstParagraph"/>
      </w:pPr>
      <w:r>
        <w:t xml:space="preserve">The findings of this Master Thesis underscore the urgent need for a holistic approach to urban development in Dhaka. For instance, adopting **smart infrastructure technologies** such as real-time traffic monitoring systems and AI-driven flood prediction models could revolutionize city management. Civil Engineers in Bangladesh must prioritize climate-resilient designs, including permeable pavements to reduce waterlogging and reinforced concrete foundations for seismic stability.</w:t>
      </w:r>
    </w:p>
    <w:p>
      <w:pPr>
        <w:pStyle w:val="BodyText"/>
      </w:pPr>
      <w:r>
        <w:t xml:space="preserve">Moreover, the integration of **public-private partnerships (PPPs)** is critical. For example, the successful implementation of elevated highways in Chittagong provides a template for Dhaka. Collaborations with international organizations like the Asian Development Bank (ADB) could facilitate funding and technology transfer for large-scale projects.</w:t>
      </w:r>
    </w:p>
    <w:p>
      <w:pPr>
        <w:pStyle w:val="BodyText"/>
      </w:pPr>
      <w:r>
        <w:t xml:space="preserve">The research also emphasizes the importance of **community participation** in infrastructure planning. Engaging local stakeholders, such as masons and urban planners, ensures that solutions align with cultural practices and economic realities in Dhaka’s informal settlements.</w:t>
      </w:r>
    </w:p>
    <w:bookmarkEnd w:id="24"/>
    <w:bookmarkStart w:id="25" w:name="conclusion"/>
    <w:p>
      <w:pPr>
        <w:pStyle w:val="Heading2"/>
      </w:pPr>
      <w:r>
        <w:t xml:space="preserve">Conclusion</w:t>
      </w:r>
    </w:p>
    <w:p>
      <w:pPr>
        <w:pStyle w:val="FirstParagraph"/>
      </w:pPr>
      <w:r>
        <w:t xml:space="preserve">This Master Thesis highlights the pivotal role of Civil Engineers in transforming Bangladesh Dhaka into a sustainable urban hub. By addressing systemic challenges through innovative engineering solutions and collaborative policymaking, Dhaka can mitigate its current crises while setting a benchmark for other cities in South Asia. Future research should focus on pilot projects to test proposed strategies, ensuring scalability and adaptability to the unique demands of Dhaka’s urban landscape.</w:t>
      </w:r>
    </w:p>
    <w:p>
      <w:pPr>
        <w:pStyle w:val="BodyText"/>
      </w:pPr>
      <w:r>
        <w:t xml:space="preserve">The study reaffirms that Civil Engineering is not merely about constructing buildings or roads but about fostering resilience, equity, and environmental harmony in one of the world’s most densely populated cities. As Bangladesh continues to grow, the insights from this thesis will be instrumental in guiding the next generation of Civil Engineers toward a more sustainable future.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for Bangladesh Dhaka</dc:title>
  <dc:creator/>
  <dc:language>en</dc:language>
  <cp:keywords/>
  <dcterms:created xsi:type="dcterms:W3CDTF">2026-07-21T03:39:42Z</dcterms:created>
  <dcterms:modified xsi:type="dcterms:W3CDTF">2026-07-21T03:39:42Z</dcterms:modified>
</cp:coreProperties>
</file>

<file path=docProps/custom.xml><?xml version="1.0" encoding="utf-8"?>
<Properties xmlns="http://schemas.openxmlformats.org/officeDocument/2006/custom-properties" xmlns:vt="http://schemas.openxmlformats.org/officeDocument/2006/docPropsVTypes"/>
</file>