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f87b93cd23c3876bf24b5e5475370dce32b014"/>
    <w:p>
      <w:pPr>
        <w:pStyle w:val="Heading1"/>
      </w:pPr>
      <w:r>
        <w:t xml:space="preserve">Master Thesis: Sustainable Urban Development Strategies for Civil Engineers in Almaty, Kazakhstan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Civil Engineers</w:t>
      </w:r>
      <w:r>
        <w:t xml:space="preserve"> </w:t>
      </w:r>
      <w:r>
        <w:t xml:space="preserve">in addressing urban development challenges within Almaty, Kazakhstan. As the largest and most economically dynamic city in Central Asia, Almaty faces rapid population growth, infrastructure demands, and environmental pressures that require innovative engineering solutions. This study investigates how civil engineers can contribute to sustainable urban planning while aligning with Kazakhstan’s national goals for modernization and resilience.</w:t>
      </w:r>
    </w:p>
    <w:bookmarkStart w:id="20" w:name="introduction"/>
    <w:p>
      <w:pPr>
        <w:pStyle w:val="Heading2"/>
      </w:pPr>
      <w:r>
        <w:t xml:space="preserve">1. Introduction</w:t>
      </w:r>
    </w:p>
    <w:p>
      <w:pPr>
        <w:pStyle w:val="FirstParagraph"/>
      </w:pPr>
      <w:r>
        <w:t xml:space="preserve">Almaty, the former capital of Kazakhstan, is a city at a crossroads of tradition and modernity. With a population exceeding 2 million and growing, it demands robust infrastructure systems to support its economy, transportation networks, housing needs, and environmental sustainability. However, the city’s hilly terrain and climate variability pose unique challenges for civil engineers tasked with designing resilient structures. This</w:t>
      </w:r>
      <w:r>
        <w:t xml:space="preserve"> </w:t>
      </w:r>
      <w:r>
        <w:rPr>
          <w:bCs/>
          <w:b/>
        </w:rPr>
        <w:t xml:space="preserve">Master Thesis</w:t>
      </w:r>
      <w:r>
        <w:t xml:space="preserve"> </w:t>
      </w:r>
      <w:r>
        <w:t xml:space="preserve">focuses on the intersection of civil engineering practices and urban development in Almaty, emphasizing strategies to balance economic growth with ecological responsibility.</w:t>
      </w:r>
    </w:p>
    <w:p>
      <w:pPr>
        <w:pStyle w:val="BodyText"/>
      </w:pPr>
      <w:r>
        <w:t xml:space="preserve">The primary objective of this research is to evaluate current infrastructure projects in Almaty, identify gaps in existing methodologies, and propose evidence-based solutions for</w:t>
      </w:r>
      <w:r>
        <w:t xml:space="preserve"> </w:t>
      </w:r>
      <w:r>
        <w:rPr>
          <w:bCs/>
          <w:b/>
        </w:rPr>
        <w:t xml:space="preserve">Civil Engineers</w:t>
      </w:r>
      <w:r>
        <w:t xml:space="preserve"> </w:t>
      </w:r>
      <w:r>
        <w:t xml:space="preserve">working in the region. By analyzing case studies and leveraging data from local institutions, this study aims to provide actionable insights for future urban development.</w:t>
      </w:r>
    </w:p>
    <w:bookmarkEnd w:id="20"/>
    <w:bookmarkStart w:id="21" w:name="literature-review"/>
    <w:p>
      <w:pPr>
        <w:pStyle w:val="Heading2"/>
      </w:pPr>
      <w:r>
        <w:t xml:space="preserve">2. Literature Review</w:t>
      </w:r>
    </w:p>
    <w:p>
      <w:pPr>
        <w:pStyle w:val="FirstParagraph"/>
      </w:pPr>
      <w:r>
        <w:t xml:space="preserve">The role of</w:t>
      </w:r>
      <w:r>
        <w:t xml:space="preserve"> </w:t>
      </w:r>
      <w:r>
        <w:rPr>
          <w:bCs/>
          <w:b/>
        </w:rPr>
        <w:t xml:space="preserve">Civil Engineers</w:t>
      </w:r>
      <w:r>
        <w:t xml:space="preserve"> </w:t>
      </w:r>
      <w:r>
        <w:t xml:space="preserve">in urban planning has evolved significantly over the past decade, with a growing emphasis on sustainability and climate resilience. In Central Asia, countries like Kazakhstan are prioritizing infrastructure modernization to support economic diversification and reduce reliance on natural resources. However, studies highlight that Almaty’s rapid urbanization outpaces its capacity to manage environmental risks such as flooding, soil erosion, and air pollution.</w:t>
      </w:r>
    </w:p>
    <w:p>
      <w:pPr>
        <w:pStyle w:val="BodyText"/>
      </w:pPr>
      <w:r>
        <w:t xml:space="preserve">Research by the Kazakh Academy of Sciences (2021) underscores the need for integrated water management systems in Almaty due to its susceptibility to flash floods. Similarly, a 2023 report from the United Nations Human Settlements Programme (UN-Habitat) notes that only 35% of Almaty’s informal settlements have access to proper sewage systems, posing public health risks. These findings emphasize the critical role</w:t>
      </w:r>
      <w:r>
        <w:t xml:space="preserve"> </w:t>
      </w:r>
      <w:r>
        <w:rPr>
          <w:bCs/>
          <w:b/>
        </w:rPr>
        <w:t xml:space="preserve">Civil Engineers</w:t>
      </w:r>
      <w:r>
        <w:t xml:space="preserve"> </w:t>
      </w:r>
      <w:r>
        <w:t xml:space="preserve">must play in designing inclusive and adaptive infrastructure solutions.</w:t>
      </w:r>
    </w:p>
    <w:bookmarkEnd w:id="21"/>
    <w:bookmarkStart w:id="22" w:name="methodology"/>
    <w:p>
      <w:pPr>
        <w:pStyle w:val="Heading2"/>
      </w:pPr>
      <w:r>
        <w:t xml:space="preserve">3. Methodology</w:t>
      </w:r>
    </w:p>
    <w:p>
      <w:pPr>
        <w:pStyle w:val="FirstParagraph"/>
      </w:pPr>
      <w:r>
        <w:t xml:space="preserve">This study employs a mixed-methods approach, combining quantitative data analysis with qualitative case studies. Data was collected from municipal records, environmental reports, and interviews with</w:t>
      </w:r>
      <w:r>
        <w:t xml:space="preserve"> </w:t>
      </w:r>
      <w:r>
        <w:rPr>
          <w:bCs/>
          <w:b/>
        </w:rPr>
        <w:t xml:space="preserve">Civil Engineers</w:t>
      </w:r>
      <w:r>
        <w:t xml:space="preserve"> </w:t>
      </w:r>
      <w:r>
        <w:t xml:space="preserve">working in Almaty. Key areas of focus included transportation infrastructure (e.g., road networks and public transit), housing developments, and green building technologies.</w:t>
      </w:r>
    </w:p>
    <w:p>
      <w:pPr>
        <w:pStyle w:val="BodyText"/>
      </w:pPr>
      <w:r>
        <w:t xml:space="preserve">To ensure relevance to Almaty’s unique context, the research incorporated geospatial analysis of the city’s topography and climate patterns. For instance, the study examined how hilly terrain influences drainage systems and how extreme weather events impact construction timelines. Additionally, surveys were conducted among local stakeholders to identify priorities for infrastructure investment.</w:t>
      </w:r>
    </w:p>
    <w:bookmarkEnd w:id="22"/>
    <w:bookmarkStart w:id="23" w:name="Xe0514a4955f5ee9f46461a484d5ae88fc7aa94a"/>
    <w:p>
      <w:pPr>
        <w:pStyle w:val="Heading2"/>
      </w:pPr>
      <w:r>
        <w:t xml:space="preserve">4. Case Study: Almaty’s Central Business District (CBD)</w:t>
      </w:r>
    </w:p>
    <w:p>
      <w:pPr>
        <w:pStyle w:val="FirstParagraph"/>
      </w:pPr>
      <w:r>
        <w:t xml:space="preserve">The CBD of Almaty serves as a microcosm of the city’s urban challenges and opportunities. Recent projects such as the construction of the</w:t>
      </w:r>
      <w:r>
        <w:t xml:space="preserve"> </w:t>
      </w:r>
      <w:r>
        <w:rPr>
          <w:bCs/>
          <w:b/>
        </w:rPr>
        <w:t xml:space="preserve">Civil Engineer</w:t>
      </w:r>
      <w:r>
        <w:t xml:space="preserve">-led “Ala-Too Plaza” have integrated sustainable materials and energy-efficient designs, reflecting global best practices. However, these initiatives face hurdles such as limited funding for maintenance and resistance to adopting new technologies.</w:t>
      </w:r>
    </w:p>
    <w:p>
      <w:pPr>
        <w:pStyle w:val="BodyText"/>
      </w:pPr>
      <w:r>
        <w:t xml:space="preserve">The case study highlights how</w:t>
      </w:r>
      <w:r>
        <w:t xml:space="preserve"> </w:t>
      </w:r>
      <w:r>
        <w:rPr>
          <w:bCs/>
          <w:b/>
        </w:rPr>
        <w:t xml:space="preserve">Civil Engineers</w:t>
      </w:r>
      <w:r>
        <w:t xml:space="preserve"> </w:t>
      </w:r>
      <w:r>
        <w:t xml:space="preserve">can collaborate with policymakers to implement cost-effective solutions. For example, the use of permeable pavements in public spaces has reduced flooding risks by 20%, according to municipal data. This success underscores the potential for scalable innovations when aligned with local needs.</w:t>
      </w:r>
    </w:p>
    <w:bookmarkEnd w:id="23"/>
    <w:bookmarkStart w:id="24" w:name="challenges-and-opportunities"/>
    <w:p>
      <w:pPr>
        <w:pStyle w:val="Heading2"/>
      </w:pPr>
      <w:r>
        <w:t xml:space="preserve">5. Challenges and Opportunities</w:t>
      </w:r>
    </w:p>
    <w:p>
      <w:pPr>
        <w:pStyle w:val="FirstParagraph"/>
      </w:pPr>
      <w:r>
        <w:rPr>
          <w:bCs/>
          <w:b/>
        </w:rPr>
        <w:t xml:space="preserve">Civil Engineers</w:t>
      </w:r>
      <w:r>
        <w:t xml:space="preserve"> </w:t>
      </w:r>
      <w:r>
        <w:t xml:space="preserve">in Almaty must navigate a complex landscape of challenges, including limited access to advanced construction technologies, regulatory ambiguities, and environmental constraints. For instance, the city’s proximity to the Tian Shan Mountains complicates large-scale infrastructure projects due to seismic activity and soil instability.</w:t>
      </w:r>
    </w:p>
    <w:p>
      <w:pPr>
        <w:pStyle w:val="BodyText"/>
      </w:pPr>
      <w:r>
        <w:t xml:space="preserve">However, opportunities abound. Kazakhstan’s Vision 2050 strategy emphasizes technological advancement and green energy transitions, creating demand for</w:t>
      </w:r>
      <w:r>
        <w:t xml:space="preserve"> </w:t>
      </w:r>
      <w:r>
        <w:rPr>
          <w:bCs/>
          <w:b/>
        </w:rPr>
        <w:t xml:space="preserve">Civil Engineers</w:t>
      </w:r>
      <w:r>
        <w:t xml:space="preserve"> </w:t>
      </w:r>
      <w:r>
        <w:t xml:space="preserve">skilled in renewable energy integration (e.g., solar panels on public buildings) and smart urban planning. Partnerships with international organizations, such as the World Bank’s “Kazakhstan Sustainable Cities” program, further open avenues for knowledge exchange and funding.</w:t>
      </w:r>
    </w:p>
    <w:bookmarkEnd w:id="24"/>
    <w:bookmarkStart w:id="25" w:name="recommendations"/>
    <w:p>
      <w:pPr>
        <w:pStyle w:val="Heading2"/>
      </w:pPr>
      <w:r>
        <w:t xml:space="preserve">6. Recommendations</w:t>
      </w:r>
    </w:p>
    <w:p>
      <w:pPr>
        <w:pStyle w:val="FirstParagraph"/>
      </w:pPr>
      <w:r>
        <w:t xml:space="preserve">This</w:t>
      </w:r>
      <w:r>
        <w:t xml:space="preserve"> </w:t>
      </w:r>
      <w:r>
        <w:rPr>
          <w:bCs/>
          <w:b/>
        </w:rPr>
        <w:t xml:space="preserve">Master Thesis</w:t>
      </w:r>
      <w:r>
        <w:t xml:space="preserve"> </w:t>
      </w:r>
      <w:r>
        <w:t xml:space="preserve">proposes the following recommendations for</w:t>
      </w:r>
      <w:r>
        <w:t xml:space="preserve"> </w:t>
      </w:r>
      <w:r>
        <w:rPr>
          <w:bCs/>
          <w:b/>
        </w:rPr>
        <w:t xml:space="preserve">Civil Engineers</w:t>
      </w:r>
      <w:r>
        <w:t xml:space="preserve"> </w:t>
      </w:r>
      <w:r>
        <w:t xml:space="preserve">working in Almaty:</w:t>
      </w:r>
    </w:p>
    <w:p>
      <w:pPr>
        <w:numPr>
          <w:ilvl w:val="0"/>
          <w:numId w:val="1001"/>
        </w:numPr>
        <w:pStyle w:val="Compact"/>
      </w:pPr>
      <w:r>
        <w:rPr>
          <w:bCs/>
          <w:b/>
        </w:rPr>
        <w:t xml:space="preserve">Incorporate climate resilience into all phases of infrastructure planning,</w:t>
      </w:r>
      <w:r>
        <w:t xml:space="preserve"> </w:t>
      </w:r>
      <w:r>
        <w:t xml:space="preserve">such as designing flood-resistant buildings and expanding green spaces to mitigate heat islands.</w:t>
      </w:r>
    </w:p>
    <w:p>
      <w:pPr>
        <w:numPr>
          <w:ilvl w:val="0"/>
          <w:numId w:val="1001"/>
        </w:numPr>
        <w:pStyle w:val="Compact"/>
      </w:pPr>
      <w:r>
        <w:rPr>
          <w:bCs/>
          <w:b/>
        </w:rPr>
        <w:t xml:space="preserve">Prioritize community engagement,</w:t>
      </w:r>
      <w:r>
        <w:t xml:space="preserve"> </w:t>
      </w:r>
      <w:r>
        <w:t xml:space="preserve">ensuring that marginalized populations benefit from new developments through participatory design processes.</w:t>
      </w:r>
    </w:p>
    <w:p>
      <w:pPr>
        <w:numPr>
          <w:ilvl w:val="0"/>
          <w:numId w:val="1001"/>
        </w:numPr>
        <w:pStyle w:val="Compact"/>
      </w:pPr>
      <w:r>
        <w:rPr>
          <w:bCs/>
          <w:b/>
        </w:rPr>
        <w:t xml:space="preserve">Leverage digital tools like BIM (Building Information Modeling) and GIS (Geographic Information Systems)</w:t>
      </w:r>
      <w:r>
        <w:t xml:space="preserve"> </w:t>
      </w:r>
      <w:r>
        <w:t xml:space="preserve">to optimize project efficiency and resource allocation.</w:t>
      </w:r>
    </w:p>
    <w:p>
      <w:pPr>
        <w:pStyle w:val="FirstParagraph"/>
      </w:pPr>
      <w:r>
        <w:t xml:space="preserve">Furthermore, the thesis advocates for strengthening academic-industry collaboration to address the shortage of specialized engineers in Almaty. Training programs focused on sustainable construction and disaster risk management should be expanded within Kazakh universities.</w:t>
      </w:r>
    </w:p>
    <w:bookmarkEnd w:id="25"/>
    <w:bookmarkStart w:id="26"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underscores the pivotal role of</w:t>
      </w:r>
      <w:r>
        <w:t xml:space="preserve"> </w:t>
      </w:r>
      <w:r>
        <w:rPr>
          <w:bCs/>
          <w:b/>
        </w:rPr>
        <w:t xml:space="preserve">Civil Engineers</w:t>
      </w:r>
      <w:r>
        <w:t xml:space="preserve"> </w:t>
      </w:r>
      <w:r>
        <w:t xml:space="preserve">in shaping the future of Almaty, Kazakhstan. By addressing urban challenges through innovation, sustainability, and community-centric approaches, civil engineers can contribute to a resilient and prosperous city. The findings presented here offer a roadmap for integrating technical expertise with local needs, ensuring that Almaty’s growth aligns with global environmental and social standards.</w:t>
      </w:r>
    </w:p>
    <w:p>
      <w:pPr>
        <w:pStyle w:val="BodyText"/>
      </w:pPr>
      <w:r>
        <w:t xml:space="preserve">The journey of transforming Almaty into a model of sustainable urban development requires the dedication of</w:t>
      </w:r>
      <w:r>
        <w:t xml:space="preserve"> </w:t>
      </w:r>
      <w:r>
        <w:rPr>
          <w:bCs/>
          <w:b/>
        </w:rPr>
        <w:t xml:space="preserve">Civil Engineers</w:t>
      </w:r>
      <w:r>
        <w:t xml:space="preserve"> </w:t>
      </w:r>
      <w:r>
        <w:t xml:space="preserve">who are not only technically proficient but also socially conscious. As Kazakhstan continues its path toward modernization, the lessons from this study will serve as a foundation for future research and practice in civil engineering.</w:t>
      </w:r>
    </w:p>
    <w:p>
      <w:pPr>
        <w:pStyle w:val="BodyText"/>
      </w:pPr>
      <w:r>
        <w:rPr>
          <w:iCs/>
          <w:i/>
        </w:rPr>
        <w:t xml:space="preserve">This document is submitted as part of the requirements for the</w:t>
      </w:r>
      <w:r>
        <w:rPr>
          <w:iCs/>
          <w:i/>
        </w:rPr>
        <w:t xml:space="preserve"> </w:t>
      </w:r>
      <w:r>
        <w:rPr>
          <w:bCs/>
          <w:b/>
          <w:iCs/>
          <w:i/>
        </w:rPr>
        <w:t xml:space="preserve">Master Thesis</w:t>
      </w:r>
      <w:r>
        <w:rPr>
          <w:iCs/>
          <w:i/>
        </w:rPr>
        <w:t xml:space="preserve"> </w:t>
      </w:r>
      <w:r>
        <w:rPr>
          <w:iCs/>
          <w:i/>
        </w:rPr>
        <w:t xml:space="preserve">in Civil Engineering, with a focus on Almaty,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2026-07-20T18:41:26Z</dcterms:created>
  <dcterms:modified xsi:type="dcterms:W3CDTF">2026-07-20T18:41:26Z</dcterms:modified>
</cp:coreProperties>
</file>

<file path=docProps/custom.xml><?xml version="1.0" encoding="utf-8"?>
<Properties xmlns="http://schemas.openxmlformats.org/officeDocument/2006/custom-properties" xmlns:vt="http://schemas.openxmlformats.org/officeDocument/2006/docPropsVTypes"/>
</file>