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b82f261d99d3b82b3ef3239f894dcaeb10585a1"/>
    <w:p>
      <w:pPr>
        <w:pStyle w:val="Heading1"/>
      </w:pPr>
      <w:r>
        <w:t xml:space="preserve">Master Thesis: Civil Engineering Innovations in the Context of New Zealand Wellington</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[Insert Date]</w:t>
      </w:r>
    </w:p>
    <w:bookmarkStart w:id="20" w:name="title"/>
    <w:p>
      <w:pPr>
        <w:pStyle w:val="Heading2"/>
      </w:pPr>
      <w:r>
        <w:t xml:space="preserve">Title</w:t>
      </w:r>
    </w:p>
    <w:p>
      <w:pPr>
        <w:pStyle w:val="FirstParagraph"/>
      </w:pPr>
      <w:r>
        <w:rPr>
          <w:iCs/>
          <w:i/>
        </w:rPr>
        <w:t xml:space="preserve">Civil Engineer's Role in Sustainable Urban Development and Disaster Resilience: A Case Study of New Zealand Wellington</w:t>
      </w:r>
    </w:p>
    <w:bookmarkEnd w:id="20"/>
    <w:bookmarkStart w:id="21" w:name="abstract"/>
    <w:p>
      <w:pPr>
        <w:pStyle w:val="Heading2"/>
      </w:pPr>
      <w:r>
        <w:t xml:space="preserve">Abstract</w:t>
      </w:r>
    </w:p>
    <w:p>
      <w:pPr>
        <w:pStyle w:val="FirstParagraph"/>
      </w:pPr>
      <w:r>
        <w:t xml:space="preserve">This Master Thesis explores the critical role of</w:t>
      </w:r>
      <w:r>
        <w:t xml:space="preserve"> </w:t>
      </w:r>
      <w:r>
        <w:rPr>
          <w:bCs/>
          <w:b/>
        </w:rPr>
        <w:t xml:space="preserve">Civil Engineers</w:t>
      </w:r>
      <w:r>
        <w:t xml:space="preserve"> </w:t>
      </w:r>
      <w:r>
        <w:t xml:space="preserve">in addressing the unique challenges faced by</w:t>
      </w:r>
      <w:r>
        <w:t xml:space="preserve"> </w:t>
      </w:r>
      <w:r>
        <w:rPr>
          <w:bCs/>
          <w:b/>
        </w:rPr>
        <w:t xml:space="preserve">New Zealand Wellington</w:t>
      </w:r>
      <w:r>
        <w:t xml:space="preserve">, a city renowned for its geographical complexity, seismic activity, and commitment to sustainable urban development. By analyzing case studies, policy frameworks, and engineering innovations specific to Wellington’s context, this research highlights how civil engineers can contribute to building resilient infrastructure while aligning with global sustainability goals. The study emphasizes the integration of advanced technologies, climate adaptation strategies, and community engagement in shaping Wellington’s future as a model for disaster-resilient cities. This work is intended to inform both academic discourse and practical applications within the</w:t>
      </w:r>
      <w:r>
        <w:t xml:space="preserve"> </w:t>
      </w:r>
      <w:r>
        <w:rPr>
          <w:bCs/>
          <w:b/>
        </w:rPr>
        <w:t xml:space="preserve">Civil Engineering</w:t>
      </w:r>
      <w:r>
        <w:t xml:space="preserve"> </w:t>
      </w:r>
      <w:r>
        <w:t xml:space="preserve">profession.</w:t>
      </w:r>
    </w:p>
    <w:bookmarkEnd w:id="21"/>
    <w:bookmarkStart w:id="22" w:name="introduction"/>
    <w:p>
      <w:pPr>
        <w:pStyle w:val="Heading2"/>
      </w:pPr>
      <w:r>
        <w:t xml:space="preserve">Introduction</w:t>
      </w:r>
    </w:p>
    <w:p>
      <w:pPr>
        <w:pStyle w:val="FirstParagraph"/>
      </w:pPr>
      <w:r>
        <w:rPr>
          <w:bCs/>
          <w:b/>
        </w:rPr>
        <w:t xml:space="preserve">New Zealand Wellington</w:t>
      </w:r>
      <w:r>
        <w:t xml:space="preserve">, the capital of New Zealand, presents a unique set of challenges and opportunities for</w:t>
      </w:r>
      <w:r>
        <w:t xml:space="preserve"> </w:t>
      </w:r>
      <w:r>
        <w:rPr>
          <w:bCs/>
          <w:b/>
        </w:rPr>
        <w:t xml:space="preserve">Civil Engineers</w:t>
      </w:r>
      <w:r>
        <w:t xml:space="preserve">. Situated on a series of hills overlooking Cook Strait, the city is vulnerable to earthquakes due to its proximity to active fault lines, including the Wellington Fault. Additionally, urbanization pressures, rising sea levels from climate change, and the need for sustainable transportation networks have placed significant demands on infrastructure development. This thesis investigates how</w:t>
      </w:r>
      <w:r>
        <w:t xml:space="preserve"> </w:t>
      </w:r>
      <w:r>
        <w:rPr>
          <w:bCs/>
          <w:b/>
        </w:rPr>
        <w:t xml:space="preserve">Civil Engineers</w:t>
      </w:r>
      <w:r>
        <w:t xml:space="preserve"> </w:t>
      </w:r>
      <w:r>
        <w:t xml:space="preserve">can leverage their expertise in structural design, geotechnical engineering, and environmental management to address these issues while adhering to New Zealand’s stringent building codes and sustainability standards.</w:t>
      </w:r>
    </w:p>
    <w:p>
      <w:pPr>
        <w:pStyle w:val="BodyText"/>
      </w:pPr>
      <w:r>
        <w:t xml:space="preserve">The research is grounded in the belief that</w:t>
      </w:r>
      <w:r>
        <w:t xml:space="preserve"> </w:t>
      </w:r>
      <w:r>
        <w:rPr>
          <w:bCs/>
          <w:b/>
        </w:rPr>
        <w:t xml:space="preserve">New Zealand Wellington</w:t>
      </w:r>
      <w:r>
        <w:t xml:space="preserve"> </w:t>
      </w:r>
      <w:r>
        <w:t xml:space="preserve">offers a microcosm of global urban challenges, particularly for coastal cities facing climate change. By focusing on this region, the study aims to provide actionable insights for</w:t>
      </w:r>
      <w:r>
        <w:t xml:space="preserve"> </w:t>
      </w:r>
      <w:r>
        <w:rPr>
          <w:bCs/>
          <w:b/>
        </w:rPr>
        <w:t xml:space="preserve">Civil Engineers</w:t>
      </w:r>
      <w:r>
        <w:t xml:space="preserve"> </w:t>
      </w:r>
      <w:r>
        <w:t xml:space="preserve">working in similar environments worldwide.</w:t>
      </w:r>
    </w:p>
    <w:bookmarkEnd w:id="22"/>
    <w:bookmarkStart w:id="23" w:name="literature-review"/>
    <w:p>
      <w:pPr>
        <w:pStyle w:val="Heading2"/>
      </w:pPr>
      <w:r>
        <w:t xml:space="preserve">Literature Review</w:t>
      </w:r>
    </w:p>
    <w:p>
      <w:pPr>
        <w:pStyle w:val="FirstParagraph"/>
      </w:pPr>
      <w:r>
        <w:t xml:space="preserve">The literature review examines existing research on seismic resilience, sustainable infrastructure, and urban planning in</w:t>
      </w:r>
      <w:r>
        <w:t xml:space="preserve"> </w:t>
      </w:r>
      <w:r>
        <w:rPr>
          <w:bCs/>
          <w:b/>
        </w:rPr>
        <w:t xml:space="preserve">New Zealand Wellington</w:t>
      </w:r>
      <w:r>
        <w:t xml:space="preserve">. Key themes include:</w:t>
      </w:r>
    </w:p>
    <w:p>
      <w:pPr>
        <w:numPr>
          <w:ilvl w:val="0"/>
          <w:numId w:val="1001"/>
        </w:numPr>
        <w:pStyle w:val="Compact"/>
      </w:pPr>
      <w:r>
        <w:rPr>
          <w:iCs/>
          <w:i/>
        </w:rPr>
        <w:t xml:space="preserve">Seismic Design Innovations:</w:t>
      </w:r>
      <w:r>
        <w:t xml:space="preserve"> </w:t>
      </w:r>
      <w:r>
        <w:t xml:space="preserve">The 1987 Edgecumbe earthquake and the 2016 Kaikoura earthquake have underscored the importance of seismic retrofitting and base-isolation technologies in Wellington. Studies by</w:t>
      </w:r>
      <w:r>
        <w:t xml:space="preserve"> </w:t>
      </w:r>
      <w:r>
        <w:rPr>
          <w:bCs/>
          <w:b/>
        </w:rPr>
        <w:t xml:space="preserve">Civil Engineers</w:t>
      </w:r>
      <w:r>
        <w:t xml:space="preserve"> </w:t>
      </w:r>
      <w:r>
        <w:t xml:space="preserve">at Victoria University highlight the efficacy of these methods in protecting critical infrastructure such as hospitals and transport networks.</w:t>
      </w:r>
    </w:p>
    <w:p>
      <w:pPr>
        <w:numPr>
          <w:ilvl w:val="0"/>
          <w:numId w:val="1001"/>
        </w:numPr>
        <w:pStyle w:val="Compact"/>
      </w:pPr>
      <w:r>
        <w:rPr>
          <w:iCs/>
          <w:i/>
        </w:rPr>
        <w:t xml:space="preserve">Sustainable Urban Mobility:</w:t>
      </w:r>
      <w:r>
        <w:t xml:space="preserve"> </w:t>
      </w:r>
      <w:r>
        <w:t xml:space="preserve">Wellington’s commitment to reducing carbon emissions has led to the development of pedestrian-friendly zones, electric vehicle charging networks, and public transit upgrades. Research by the New Zealand Transport Agency (NZTA) emphasizes the role of</w:t>
      </w:r>
      <w:r>
        <w:t xml:space="preserve"> </w:t>
      </w:r>
      <w:r>
        <w:rPr>
          <w:bCs/>
          <w:b/>
        </w:rPr>
        <w:t xml:space="preserve">Civil Engineers</w:t>
      </w:r>
      <w:r>
        <w:t xml:space="preserve"> </w:t>
      </w:r>
      <w:r>
        <w:t xml:space="preserve">in designing low-emission transportation systems.</w:t>
      </w:r>
    </w:p>
    <w:p>
      <w:pPr>
        <w:numPr>
          <w:ilvl w:val="0"/>
          <w:numId w:val="1001"/>
        </w:numPr>
        <w:pStyle w:val="Compact"/>
      </w:pPr>
      <w:r>
        <w:rPr>
          <w:iCs/>
          <w:i/>
        </w:rPr>
        <w:t xml:space="preserve">Climate Adaptation Strategies:</w:t>
      </w:r>
      <w:r>
        <w:t xml:space="preserve"> </w:t>
      </w:r>
      <w:r>
        <w:t xml:space="preserve">Rising sea levels and increased rainfall have prompted initiatives such as coastal protection projects and stormwater management systems. The thesis draws on case studies from the Wellington City Council, which has implemented innovative drainage solutions to mitigate flooding risks.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data analysis. Primary research includes interviews with practicing</w:t>
      </w:r>
      <w:r>
        <w:t xml:space="preserve"> </w:t>
      </w:r>
      <w:r>
        <w:rPr>
          <w:bCs/>
          <w:b/>
        </w:rPr>
        <w:t xml:space="preserve">Civil Engineers</w:t>
      </w:r>
      <w:r>
        <w:t xml:space="preserve"> </w:t>
      </w:r>
      <w:r>
        <w:t xml:space="preserve">in</w:t>
      </w:r>
      <w:r>
        <w:t xml:space="preserve"> </w:t>
      </w:r>
      <w:r>
        <w:rPr>
          <w:bCs/>
          <w:b/>
        </w:rPr>
        <w:t xml:space="preserve">New Zealand Wellington</w:t>
      </w:r>
      <w:r>
        <w:t xml:space="preserve">, case study analysis of infrastructure projects, and a review of New Zealand’s Building Code (NZBC) standards. Secondary sources include peer-reviewed journals, government reports (e.g., the Ministry of Business, Innovation &amp; Employment), and technical publications from engineering associations such as the Institution of Professional Engineers New Zealand (IPENZ).</w:t>
      </w:r>
    </w:p>
    <w:p>
      <w:pPr>
        <w:pStyle w:val="BodyText"/>
      </w:pPr>
      <w:r>
        <w:t xml:space="preserve">The study focuses on three core areas: seismic resilience in Wellington’s built environment, sustainable infrastructure development, and community engagement in civil engineering projects. Data collection involved site visits to key projects, including the Te Wāhi Pounamu (Cape Palliser) coastal restoration initiative and the ongoing upgrades to Wellington’s central business district (CBD) transport network.</w:t>
      </w:r>
    </w:p>
    <w:bookmarkEnd w:id="24"/>
    <w:bookmarkStart w:id="25" w:name="X1e79b91b7a452188f1d27ede88e0e3bcb8195d7"/>
    <w:p>
      <w:pPr>
        <w:pStyle w:val="Heading2"/>
      </w:pPr>
      <w:r>
        <w:t xml:space="preserve">Case Study: The Role of Civil Engineers in Wellington’s Earthquake Resilience</w:t>
      </w:r>
    </w:p>
    <w:p>
      <w:pPr>
        <w:pStyle w:val="FirstParagraph"/>
      </w:pPr>
      <w:r>
        <w:t xml:space="preserve">Wellington’s seismic vulnerability is a defining challenge for</w:t>
      </w:r>
      <w:r>
        <w:t xml:space="preserve"> </w:t>
      </w:r>
      <w:r>
        <w:rPr>
          <w:bCs/>
          <w:b/>
        </w:rPr>
        <w:t xml:space="preserve">Civil Engineers</w:t>
      </w:r>
      <w:r>
        <w:t xml:space="preserve">. The city lies on the boundary of the Australian and Pacific tectonic plates, making it prone to earthquakes. This case study evaluates how</w:t>
      </w:r>
      <w:r>
        <w:t xml:space="preserve"> </w:t>
      </w:r>
      <w:r>
        <w:rPr>
          <w:bCs/>
          <w:b/>
        </w:rPr>
        <w:t xml:space="preserve">Civil Engineers</w:t>
      </w:r>
      <w:r>
        <w:t xml:space="preserve"> </w:t>
      </w:r>
      <w:r>
        <w:t xml:space="preserve">have adapted to this risk through advanced design practices.</w:t>
      </w:r>
    </w:p>
    <w:p>
      <w:pPr>
        <w:pStyle w:val="BodyText"/>
      </w:pPr>
      <w:r>
        <w:t xml:space="preserve">One notable example is the retrofitting of Wellington’s central library building, which incorporated base-isolation technology to reduce seismic damage. The project required collaboration between structural engineers, geotechnical specialists, and local authorities to ensure compliance with the NZBC’s Clause B1 (Structural Adequacy). The case study highlights the importance of interdisciplinary teamwork in</w:t>
      </w:r>
      <w:r>
        <w:t xml:space="preserve"> </w:t>
      </w:r>
      <w:r>
        <w:rPr>
          <w:bCs/>
          <w:b/>
        </w:rPr>
        <w:t xml:space="preserve">Civil Engineering</w:t>
      </w:r>
      <w:r>
        <w:t xml:space="preserve"> </w:t>
      </w:r>
      <w:r>
        <w:t xml:space="preserve">and underscores Wellington’s role as a testing ground for seismic innovation.</w:t>
      </w:r>
    </w:p>
    <w:bookmarkEnd w:id="25"/>
    <w:bookmarkStart w:id="26" w:name="X35d2e8fd44cd7461a26ee2a5ea43437ee28ce4d"/>
    <w:p>
      <w:pPr>
        <w:pStyle w:val="Heading2"/>
      </w:pPr>
      <w:r>
        <w:t xml:space="preserve">Challenges and Opportunities for Civil Engineers in Wellington</w:t>
      </w:r>
    </w:p>
    <w:p>
      <w:pPr>
        <w:pStyle w:val="FirstParagraph"/>
      </w:pPr>
      <w:r>
        <w:rPr>
          <w:bCs/>
          <w:b/>
        </w:rPr>
        <w:t xml:space="preserve">New Zealand Wellington</w:t>
      </w:r>
      <w:r>
        <w:t xml:space="preserve"> </w:t>
      </w:r>
      <w:r>
        <w:t xml:space="preserve">presents both challenges and opportunities for</w:t>
      </w:r>
      <w:r>
        <w:t xml:space="preserve"> </w:t>
      </w:r>
      <w:r>
        <w:rPr>
          <w:bCs/>
          <w:b/>
        </w:rPr>
        <w:t xml:space="preserve">Civil Engineers</w:t>
      </w:r>
      <w:r>
        <w:t xml:space="preserve">. Key challenges include:</w:t>
      </w:r>
    </w:p>
    <w:p>
      <w:pPr>
        <w:numPr>
          <w:ilvl w:val="0"/>
          <w:numId w:val="1002"/>
        </w:numPr>
        <w:pStyle w:val="Compact"/>
      </w:pPr>
      <w:r>
        <w:rPr>
          <w:iCs/>
          <w:i/>
        </w:rPr>
        <w:t xml:space="preserve">Geotechnical Complexity:</w:t>
      </w:r>
      <w:r>
        <w:t xml:space="preserve"> </w:t>
      </w:r>
      <w:r>
        <w:t xml:space="preserve">The hilly terrain of Wellington requires innovative solutions for land development, such as retaining walls and slope stabilization.</w:t>
      </w:r>
    </w:p>
    <w:p>
      <w:pPr>
        <w:numPr>
          <w:ilvl w:val="0"/>
          <w:numId w:val="1002"/>
        </w:numPr>
        <w:pStyle w:val="Compact"/>
      </w:pPr>
      <w:r>
        <w:rPr>
          <w:iCs/>
          <w:i/>
        </w:rPr>
        <w:t xml:space="preserve">Climate Change Adaptation:</w:t>
      </w:r>
      <w:r>
        <w:t xml:space="preserve"> </w:t>
      </w:r>
      <w:r>
        <w:t xml:space="preserve">Rising sea levels and increased storm intensity necessitate the redesign of coastal infrastructure, including seawalls and drainage systems.</w:t>
      </w:r>
    </w:p>
    <w:p>
      <w:pPr>
        <w:numPr>
          <w:ilvl w:val="0"/>
          <w:numId w:val="1002"/>
        </w:numPr>
        <w:pStyle w:val="Compact"/>
      </w:pPr>
      <w:r>
        <w:rPr>
          <w:iCs/>
          <w:i/>
        </w:rPr>
        <w:t xml:space="preserve">Urban Density:</w:t>
      </w:r>
      <w:r>
        <w:t xml:space="preserve"> </w:t>
      </w:r>
      <w:r>
        <w:t xml:space="preserve">The need to accommodate a growing population without expanding urban sprawl demands creative use of space, such as vertical construction and mixed-use developments.</w:t>
      </w:r>
    </w:p>
    <w:p>
      <w:pPr>
        <w:pStyle w:val="FirstParagraph"/>
      </w:pPr>
      <w:r>
        <w:t xml:space="preserve">Opportunities for</w:t>
      </w:r>
      <w:r>
        <w:t xml:space="preserve"> </w:t>
      </w:r>
      <w:r>
        <w:rPr>
          <w:bCs/>
          <w:b/>
        </w:rPr>
        <w:t xml:space="preserve">Civil Engineers</w:t>
      </w:r>
      <w:r>
        <w:t xml:space="preserve"> </w:t>
      </w:r>
      <w:r>
        <w:t xml:space="preserve">in Wellington include leading the adoption of smart technologies, such as IoT-based monitoring systems for infrastructure health, and integrating renewable energy sources into building designs. The city’s progressive policies on sustainability also position it as a leader in green engineering practices.</w:t>
      </w:r>
    </w:p>
    <w:bookmarkEnd w:id="26"/>
    <w:bookmarkStart w:id="27" w:name="conclusion"/>
    <w:p>
      <w:pPr>
        <w:pStyle w:val="Heading2"/>
      </w:pPr>
      <w:r>
        <w:t xml:space="preserve">Conclusion</w:t>
      </w:r>
    </w:p>
    <w:p>
      <w:pPr>
        <w:pStyle w:val="FirstParagraph"/>
      </w:pPr>
      <w:r>
        <w:t xml:space="preserve">This Master Thesis demonstrates that</w:t>
      </w:r>
      <w:r>
        <w:t xml:space="preserve"> </w:t>
      </w:r>
      <w:r>
        <w:rPr>
          <w:bCs/>
          <w:b/>
        </w:rPr>
        <w:t xml:space="preserve">Civil Engineers</w:t>
      </w:r>
      <w:r>
        <w:t xml:space="preserve"> </w:t>
      </w:r>
      <w:r>
        <w:t xml:space="preserve">play a pivotal role in shaping the future of</w:t>
      </w:r>
      <w:r>
        <w:t xml:space="preserve"> </w:t>
      </w:r>
      <w:r>
        <w:rPr>
          <w:bCs/>
          <w:b/>
        </w:rPr>
        <w:t xml:space="preserve">New Zealand Wellington</w:t>
      </w:r>
      <w:r>
        <w:t xml:space="preserve">. By addressing seismic risks, climate change impacts, and urbanization challenges through innovative design and community engagement, engineers can ensure the city remains resilient and sustainable. The research contributes to the broader discourse on civil engineering in dynamic environments while offering practical insights for professionals working in</w:t>
      </w:r>
      <w:r>
        <w:t xml:space="preserve"> </w:t>
      </w:r>
      <w:r>
        <w:rPr>
          <w:bCs/>
          <w:b/>
        </w:rPr>
        <w:t xml:space="preserve">New Zealand Wellington</w:t>
      </w:r>
      <w:r>
        <w:t xml:space="preserve"> </w:t>
      </w:r>
      <w:r>
        <w:t xml:space="preserve">or similar regions globally.</w:t>
      </w:r>
    </w:p>
    <w:bookmarkEnd w:id="27"/>
    <w:bookmarkStart w:id="28" w:name="references"/>
    <w:p>
      <w:pPr>
        <w:pStyle w:val="Heading2"/>
      </w:pPr>
      <w:r>
        <w:t xml:space="preserve">References</w:t>
      </w:r>
    </w:p>
    <w:p>
      <w:pPr>
        <w:pStyle w:val="FirstParagraph"/>
      </w:pPr>
      <w:r>
        <w:t xml:space="preserve">[Include references to academic journals, government publications, and case studies cited throughout the thesis.]</w:t>
      </w:r>
    </w:p>
    <w:bookmarkEnd w:id="28"/>
    <w:bookmarkStart w:id="29" w:name="acknowledgments"/>
    <w:p>
      <w:pPr>
        <w:pStyle w:val="Heading2"/>
      </w:pPr>
      <w:r>
        <w:t xml:space="preserve">Acknowledgments</w:t>
      </w:r>
    </w:p>
    <w:p>
      <w:pPr>
        <w:pStyle w:val="FirstParagraph"/>
      </w:pPr>
      <w:r>
        <w:rPr>
          <w:iCs/>
          <w:i/>
        </w:rPr>
        <w:t xml:space="preserve">This Master Thesis would not have been possible without the support of [list institutions, mentors, or organizations involved]. Special thanks to [names] for their guidance in understanding the complexities of civil engineering in</w:t>
      </w:r>
      <w:r>
        <w:rPr>
          <w:iCs/>
          <w:i/>
        </w:rPr>
        <w:t xml:space="preserve"> </w:t>
      </w:r>
      <w:r>
        <w:rPr>
          <w:bCs/>
          <w:b/>
          <w:iCs/>
          <w:i/>
        </w:rPr>
        <w:t xml:space="preserve">New Zealand Wellington</w:t>
      </w:r>
      <w:r>
        <w:rPr>
          <w:iCs/>
          <w:i/>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2026-07-23T15:26:35Z</dcterms:created>
  <dcterms:modified xsi:type="dcterms:W3CDTF">2026-07-23T15:26:35Z</dcterms:modified>
</cp:coreProperties>
</file>

<file path=docProps/custom.xml><?xml version="1.0" encoding="utf-8"?>
<Properties xmlns="http://schemas.openxmlformats.org/officeDocument/2006/custom-properties" xmlns:vt="http://schemas.openxmlformats.org/officeDocument/2006/docPropsVTypes"/>
</file>