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f847a889e5f5f60896cd11a73c5d8def789b379"/>
    <w:p>
      <w:pPr>
        <w:pStyle w:val="Heading1"/>
      </w:pPr>
      <w:r>
        <w:t xml:space="preserve">Master Thesis on Civil Engineering in Qatar Doha</w:t>
      </w:r>
    </w:p>
    <w:bookmarkStart w:id="20" w:name="abstract"/>
    <w:p>
      <w:pPr>
        <w:pStyle w:val="Heading2"/>
      </w:pPr>
      <w:r>
        <w:t xml:space="preserve">Abstract</w:t>
      </w:r>
    </w:p>
    <w:p>
      <w:pPr>
        <w:pStyle w:val="FirstParagraph"/>
      </w:pPr>
      <w:r>
        <w:t xml:space="preserve">This Master Thesis explores the role of Civil Engineers in addressing the infrastructure challenges and opportunities specific to Qatar Doha. With rapid urbanization, mega projects like the FIFA World Cup 2022, and sustainable development goals driving demand for advanced civil engineering solutions, this document evaluates how local and international Civil Engineers can contribute to shaping Qatar's future. The thesis integrates case studies, technical methodologies, and policy frameworks relevant to Qatar Doha’s unique socio-economic and environmental context.</w:t>
      </w:r>
    </w:p>
    <w:bookmarkEnd w:id="20"/>
    <w:bookmarkStart w:id="21" w:name="introduction"/>
    <w:p>
      <w:pPr>
        <w:pStyle w:val="Heading2"/>
      </w:pPr>
      <w:r>
        <w:t xml:space="preserve">Introduction</w:t>
      </w:r>
    </w:p>
    <w:p>
      <w:pPr>
        <w:pStyle w:val="FirstParagraph"/>
      </w:pPr>
      <w:r>
        <w:t xml:space="preserve">Civil Engineering is a cornerstone of modern infrastructure development, and in cities like Doha, Qatar, it holds unprecedented significance. As the capital of Qatar, Doha is experiencing a transformational phase driven by global events such as the 2022 FIFA World Cup and long-term projects like Lusail City. This Master Thesis delves into how Civil Engineers can leverage innovative technologies and sustainable practices to meet the demands of this high-growth region while adhering to strict environmental regulations and cultural considerations unique to Qatar Doha.</w:t>
      </w:r>
    </w:p>
    <w:bookmarkEnd w:id="21"/>
    <w:bookmarkStart w:id="22" w:name="literature-review"/>
    <w:p>
      <w:pPr>
        <w:pStyle w:val="Heading2"/>
      </w:pPr>
      <w:r>
        <w:t xml:space="preserve">Literature Review</w:t>
      </w:r>
    </w:p>
    <w:p>
      <w:pPr>
        <w:pStyle w:val="FirstParagraph"/>
      </w:pPr>
      <w:r>
        <w:t xml:space="preserve">Civil Engineering in arid climates like Qatar faces distinct challenges, including extreme temperatures, limited freshwater resources, and the need for resilient infrastructure. Recent studies highlight the importance of adaptive design strategies, such as using high-performance concrete and energy-efficient building materials. Additionally, research on urban planning in Gulf Cooperation Council (GCC) countries emphasizes the integration of smart technologies and green spaces to counteract heat islands—a critical issue for Doha’s rapid expansion.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sources include:</w:t>
      </w:r>
    </w:p>
    <w:p>
      <w:pPr>
        <w:numPr>
          <w:ilvl w:val="0"/>
          <w:numId w:val="1001"/>
        </w:numPr>
        <w:pStyle w:val="Compact"/>
      </w:pPr>
      <w:r>
        <w:t xml:space="preserve">Interviews with Civil Engineers working on Qatar Doha’s infrastructure projects.</w:t>
      </w:r>
    </w:p>
    <w:p>
      <w:pPr>
        <w:numPr>
          <w:ilvl w:val="0"/>
          <w:numId w:val="1001"/>
        </w:numPr>
        <w:pStyle w:val="Compact"/>
      </w:pPr>
      <w:r>
        <w:t xml:space="preserve">Reviews of technical reports from organizations like the Ministry of Municipal Affairs and Urban Planning (MMUP).</w:t>
      </w:r>
    </w:p>
    <w:p>
      <w:pPr>
        <w:numPr>
          <w:ilvl w:val="0"/>
          <w:numId w:val="1001"/>
        </w:numPr>
        <w:pStyle w:val="Compact"/>
      </w:pPr>
      <w:r>
        <w:t xml:space="preserve">Analysis of completed mega-projects, such as the Al Wakrah Stadium and Hamad International Airport.</w:t>
      </w:r>
    </w:p>
    <w:p>
      <w:pPr>
        <w:pStyle w:val="FirstParagraph"/>
      </w:pPr>
      <w:r>
        <w:t xml:space="preserve">The methodology also incorporates simulations using software like AutoCAD Civil 3D to model potential infrastructure scenarios tailored to Doha’s geographical and climatic conditions.</w:t>
      </w:r>
    </w:p>
    <w:bookmarkEnd w:id="23"/>
    <w:bookmarkStart w:id="24" w:name="X05261c2d22a69a8c5c96f07e15511cb854a03c1"/>
    <w:p>
      <w:pPr>
        <w:pStyle w:val="Heading2"/>
      </w:pPr>
      <w:r>
        <w:t xml:space="preserve">Case Study: Civil Engineering in Lusail City, Qatar Doha</w:t>
      </w:r>
    </w:p>
    <w:p>
      <w:pPr>
        <w:pStyle w:val="FirstParagraph"/>
      </w:pPr>
      <w:r>
        <w:t xml:space="preserve">Lusail City, a flagship project of Qatar National Vision 2030, exemplifies the complexities and opportunities for Civil Engineers in Doha. Key challenges include constructing a fully integrated city with sustainable energy systems, flood-resistant urban layouts, and efficient public transportation networks. Civil Engineers here have employed advanced geotechnical solutions to stabilize soil in coastal areas and utilized prefabricated construction techniques to accelerate timelines while maintaining quality standards.</w:t>
      </w:r>
    </w:p>
    <w:bookmarkEnd w:id="24"/>
    <w:bookmarkStart w:id="25" w:name="X525be9a8b782675c704ba17c966436d98704106"/>
    <w:p>
      <w:pPr>
        <w:pStyle w:val="Heading2"/>
      </w:pPr>
      <w:r>
        <w:t xml:space="preserve">Challenges for Civil Engineers in Qatar Doha</w:t>
      </w:r>
    </w:p>
    <w:p>
      <w:pPr>
        <w:pStyle w:val="FirstParagraph"/>
      </w:pPr>
      <w:r>
        <w:t xml:space="preserve">Civil Engineers operating in Qatar Doha must navigate a unique set of challenges:</w:t>
      </w:r>
    </w:p>
    <w:p>
      <w:pPr>
        <w:numPr>
          <w:ilvl w:val="0"/>
          <w:numId w:val="1002"/>
        </w:numPr>
        <w:pStyle w:val="Compact"/>
      </w:pPr>
      <w:r>
        <w:rPr>
          <w:bCs/>
          <w:b/>
        </w:rPr>
        <w:t xml:space="preserve">Extreme Climate:</w:t>
      </w:r>
      <w:r>
        <w:t xml:space="preserve"> </w:t>
      </w:r>
      <w:r>
        <w:t xml:space="preserve">High temperatures and humidity require specialized construction materials and techniques to ensure long-term durability.</w:t>
      </w:r>
    </w:p>
    <w:p>
      <w:pPr>
        <w:numPr>
          <w:ilvl w:val="0"/>
          <w:numId w:val="1002"/>
        </w:numPr>
        <w:pStyle w:val="Compact"/>
      </w:pPr>
      <w:r>
        <w:rPr>
          <w:bCs/>
          <w:b/>
        </w:rPr>
        <w:t xml:space="preserve">Resource Constraints:</w:t>
      </w:r>
      <w:r>
        <w:t xml:space="preserve"> </w:t>
      </w:r>
      <w:r>
        <w:t xml:space="preserve">Limited freshwater availability necessitates the use of desalination technologies and efficient water management systems.</w:t>
      </w:r>
    </w:p>
    <w:p>
      <w:pPr>
        <w:numPr>
          <w:ilvl w:val="0"/>
          <w:numId w:val="1002"/>
        </w:numPr>
        <w:pStyle w:val="Compact"/>
      </w:pPr>
      <w:r>
        <w:rPr>
          <w:bCs/>
          <w:b/>
        </w:rPr>
        <w:t xml:space="preserve">Cultural Sensitivity:</w:t>
      </w:r>
      <w:r>
        <w:t xml:space="preserve"> </w:t>
      </w:r>
      <w:r>
        <w:t xml:space="preserve">Projects must align with Qatar’s cultural norms, such as designing spaces that accommodate Islamic religious practices and traditional architecture.</w:t>
      </w:r>
    </w:p>
    <w:bookmarkEnd w:id="25"/>
    <w:bookmarkStart w:id="26" w:name="opportunities-for-innovation"/>
    <w:p>
      <w:pPr>
        <w:pStyle w:val="Heading2"/>
      </w:pPr>
      <w:r>
        <w:t xml:space="preserve">Opportunities for Innovation</w:t>
      </w:r>
    </w:p>
    <w:p>
      <w:pPr>
        <w:pStyle w:val="FirstParagraph"/>
      </w:pPr>
      <w:r>
        <w:t xml:space="preserve">Civil Engineers in Doha have the opportunity to pioneer cutting-edge solutions. For example, the integration of artificial intelligence (AI) in construction site management, the use of renewable energy sources like solar power for building infrastructure, and the implementation of circular economy principles to reduce waste. Qatar’s commitment to hosting global events has also spurred demand for sustainable sports venues and smart cities powered by IoT technologies.</w:t>
      </w:r>
    </w:p>
    <w:bookmarkEnd w:id="26"/>
    <w:bookmarkStart w:id="27" w:name="policy-and-regulatory-frameworks"/>
    <w:p>
      <w:pPr>
        <w:pStyle w:val="Heading2"/>
      </w:pPr>
      <w:r>
        <w:t xml:space="preserve">Policy and Regulatory Frameworks</w:t>
      </w:r>
    </w:p>
    <w:p>
      <w:pPr>
        <w:pStyle w:val="FirstParagraph"/>
      </w:pPr>
      <w:r>
        <w:t xml:space="preserve">Civil Engineers in Qatar Doha must comply with stringent regulations, including the Qatari Building Code (QBC) and international standards set by organizations like the American Society of Civil Engineers (ASCE). Additionally, Qatar’s Vision 2030 emphasizes sustainability, requiring engineers to prioritize eco-friendly materials and energy-efficient designs. Collaboration with local authorities ensures that projects align with national priorities such as reducing carbon emissions and enhancing urban resilience.</w:t>
      </w:r>
    </w:p>
    <w:bookmarkEnd w:id="27"/>
    <w:bookmarkStart w:id="28" w:name="conclusion"/>
    <w:p>
      <w:pPr>
        <w:pStyle w:val="Heading2"/>
      </w:pPr>
      <w:r>
        <w:t xml:space="preserve">Conclusion</w:t>
      </w:r>
    </w:p>
    <w:p>
      <w:pPr>
        <w:pStyle w:val="FirstParagraph"/>
      </w:pPr>
      <w:r>
        <w:t xml:space="preserve">This Master Thesis underscores the critical role of Civil Engineers in shaping Qatar Doha’s future. By addressing challenges through innovation, adhering to regulatory frameworks, and leveraging global best practices, engineers can contribute to the development of a resilient and sustainable city. The findings highlight the need for ongoing research into climate-adaptive construction techniques and cross-disciplinary collaboration between engineers, policymakers, and urban planners in Qatar Doha.</w:t>
      </w:r>
    </w:p>
    <w:bookmarkEnd w:id="28"/>
    <w:bookmarkStart w:id="29" w:name="references"/>
    <w:p>
      <w:pPr>
        <w:pStyle w:val="Heading2"/>
      </w:pPr>
      <w:r>
        <w:t xml:space="preserve">References</w:t>
      </w:r>
    </w:p>
    <w:p>
      <w:pPr>
        <w:pStyle w:val="FirstParagraph"/>
      </w:pPr>
      <w:r>
        <w:rPr>
          <w:iCs/>
          <w:i/>
        </w:rPr>
        <w:t xml:space="preserve">Include citations from peer-reviewed journals, government reports (e.g., MMUP), and technical guidelines specific to civil engineering in arid regions. Examples:</w:t>
      </w:r>
    </w:p>
    <w:p>
      <w:pPr>
        <w:numPr>
          <w:ilvl w:val="0"/>
          <w:numId w:val="1003"/>
        </w:numPr>
        <w:pStyle w:val="Compact"/>
      </w:pPr>
      <w:r>
        <w:t xml:space="preserve">Al-Khatib, R. (2021). "Sustainable Construction in the Gulf: Challenges and Opportunities." Journal of Civil Engineering Research.</w:t>
      </w:r>
    </w:p>
    <w:p>
      <w:pPr>
        <w:numPr>
          <w:ilvl w:val="0"/>
          <w:numId w:val="1003"/>
        </w:numPr>
        <w:pStyle w:val="Compact"/>
      </w:pPr>
      <w:r>
        <w:t xml:space="preserve">Qatar National Vision 2030: Ministry of Development Planning and Statistics, Doha.</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and Opportunities in Qatar Doha</dc:title>
  <dc:creator/>
  <dc:language>en</dc:language>
  <cp:keywords/>
  <dcterms:created xsi:type="dcterms:W3CDTF">2026-07-14T07:16:50Z</dcterms:created>
  <dcterms:modified xsi:type="dcterms:W3CDTF">2026-07-14T07:16:50Z</dcterms:modified>
</cp:coreProperties>
</file>

<file path=docProps/custom.xml><?xml version="1.0" encoding="utf-8"?>
<Properties xmlns="http://schemas.openxmlformats.org/officeDocument/2006/custom-properties" xmlns:vt="http://schemas.openxmlformats.org/officeDocument/2006/docPropsVTypes"/>
</file>