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d368daac79df0a312e98de87a8dbe839366f335"/>
    <w:p>
      <w:pPr>
        <w:pStyle w:val="Heading1"/>
      </w:pPr>
      <w:r>
        <w:t xml:space="preserve">Master Thesis: The Role of a Civil Engineer in Urban Development and Sustainable Infrastructure in the United Kingdom Manchester</w:t>
      </w:r>
    </w:p>
    <w:bookmarkStart w:id="20" w:name="abstract"/>
    <w:p>
      <w:pPr>
        <w:pStyle w:val="Heading2"/>
      </w:pPr>
      <w:r>
        <w:t xml:space="preserve">Abstract</w:t>
      </w:r>
    </w:p>
    <w:p>
      <w:pPr>
        <w:pStyle w:val="FirstParagraph"/>
      </w:pPr>
      <w:r>
        <w:t xml:space="preserve">This Master Thesis explores the critical role of civil engineers in addressing the unique challenges of urban development and infrastructure sustainability within the context of the United Kingdom’s second-largest city, Manchester. Focusing on key themes such as sustainable construction practices, flood risk management, and modern transportation systems, this document evaluates how civil engineers contribute to shaping Manchester’s future while adhering to UK-specific regulatory frameworks. Through case studies of recent projects and an analysis of emerging technologies in civil engineering, the thesis highlights the interdisciplinary expertise required to meet the demands of a rapidly evolving urban landscape in Manchester.</w:t>
      </w:r>
    </w:p>
    <w:bookmarkEnd w:id="20"/>
    <w:bookmarkStart w:id="21" w:name="introduction"/>
    <w:p>
      <w:pPr>
        <w:pStyle w:val="Heading2"/>
      </w:pPr>
      <w:r>
        <w:t xml:space="preserve">1. Introduction</w:t>
      </w:r>
    </w:p>
    <w:p>
      <w:pPr>
        <w:pStyle w:val="FirstParagraph"/>
      </w:pPr>
      <w:r>
        <w:t xml:space="preserve">The United Kingdom Manchester is a hub for innovation, culture, and economic growth, making it a focal point for civil engineering advancements. As one of the UK’s most densely populated cities, Manchester faces pressing challenges related to infrastructure resilience, climate adaptation, and sustainable urban planning. This thesis examines the role of civil engineers in addressing these issues through innovative design solutions tailored to Manchester’s geographical and socio-economic context. The study emphasizes the importance of integrating environmental stewardship with technological progress to create long-term value for the city.</w:t>
      </w:r>
    </w:p>
    <w:bookmarkEnd w:id="21"/>
    <w:bookmarkStart w:id="22" w:name="X95b49ac18227a65ba616f9add2373f83393b090"/>
    <w:p>
      <w:pPr>
        <w:pStyle w:val="Heading2"/>
      </w:pPr>
      <w:r>
        <w:t xml:space="preserve">2. Civil Engineering Challenges in Manchester</w:t>
      </w:r>
    </w:p>
    <w:p>
      <w:pPr>
        <w:pStyle w:val="FirstParagraph"/>
      </w:pPr>
      <w:r>
        <w:t xml:space="preserve">Civil engineers in Manchester must navigate a complex interplay of urban density, historical infrastructure, and climate change vulnerabilities. Key challenges include:</w:t>
      </w:r>
    </w:p>
    <w:p>
      <w:pPr>
        <w:numPr>
          <w:ilvl w:val="0"/>
          <w:numId w:val="1001"/>
        </w:numPr>
        <w:pStyle w:val="Compact"/>
      </w:pPr>
      <w:r>
        <w:rPr>
          <w:bCs/>
          <w:b/>
        </w:rPr>
        <w:t xml:space="preserve">Flood Risk Management:</w:t>
      </w:r>
      <w:r>
        <w:t xml:space="preserve"> </w:t>
      </w:r>
      <w:r>
        <w:t xml:space="preserve">The River Irwell and surrounding waterways pose significant flood risks to Manchester’s low-lying areas. Civil engineers are tasked with designing adaptive drainage systems and flood barriers that align with the UK’s National Flood Resilience Strategy.</w:t>
      </w:r>
    </w:p>
    <w:p>
      <w:pPr>
        <w:numPr>
          <w:ilvl w:val="0"/>
          <w:numId w:val="1001"/>
        </w:numPr>
        <w:pStyle w:val="Compact"/>
      </w:pPr>
      <w:r>
        <w:rPr>
          <w:bCs/>
          <w:b/>
        </w:rPr>
        <w:t xml:space="preserve">Transportation Infrastructure:</w:t>
      </w:r>
      <w:r>
        <w:t xml:space="preserve"> </w:t>
      </w:r>
      <w:r>
        <w:t xml:space="preserve">With the expansion of the Metrolink tram network and ongoing efforts to improve road connectivity, civil engineers must balance modernization with minimizing environmental impact. Projects like the Trafford Centre’s integrated transport hubs exemplify this challenge.</w:t>
      </w:r>
    </w:p>
    <w:p>
      <w:pPr>
        <w:numPr>
          <w:ilvl w:val="0"/>
          <w:numId w:val="1001"/>
        </w:numPr>
        <w:pStyle w:val="Compact"/>
      </w:pPr>
      <w:r>
        <w:rPr>
          <w:bCs/>
          <w:b/>
        </w:rPr>
        <w:t xml:space="preserve">Sustainable Construction:</w:t>
      </w:r>
      <w:r>
        <w:t xml:space="preserve"> </w:t>
      </w:r>
      <w:r>
        <w:t xml:space="preserve">Manchester’s commitment to achieving net-zero carbon emissions by 2038 requires civil engineers to adopt low-carbon materials and energy-efficient building techniques, such as green roofs and renewable energy integration.</w:t>
      </w:r>
    </w:p>
    <w:bookmarkEnd w:id="22"/>
    <w:bookmarkStart w:id="23" w:name="X0acb18d0c37435d87d12afb01f4c799aa77374c"/>
    <w:p>
      <w:pPr>
        <w:pStyle w:val="Heading2"/>
      </w:pPr>
      <w:r>
        <w:t xml:space="preserve">3. Case Studies: Civil Engineering Projects in Manchester</w:t>
      </w:r>
    </w:p>
    <w:p>
      <w:pPr>
        <w:pStyle w:val="FirstParagraph"/>
      </w:pPr>
      <w:r>
        <w:t xml:space="preserve">This section analyzes three notable projects that underscore the impact of civil engineering in Manchester:</w:t>
      </w:r>
    </w:p>
    <w:p>
      <w:pPr>
        <w:numPr>
          <w:ilvl w:val="0"/>
          <w:numId w:val="1002"/>
        </w:numPr>
        <w:pStyle w:val="Compact"/>
      </w:pPr>
      <w:r>
        <w:rPr>
          <w:bCs/>
          <w:b/>
        </w:rPr>
        <w:t xml:space="preserve">Manchester Flood Alleviation Scheme (MFAS):</w:t>
      </w:r>
      <w:r>
        <w:t xml:space="preserve"> </w:t>
      </w:r>
      <w:r>
        <w:t xml:space="preserve">Completed in 2016, this project involved upgrading drainage systems and constructing flood storage reservoirs to protect 30,000 homes. It exemplifies how civil engineers collaborate with local authorities and environmental agencies to mitigate climate risks.</w:t>
      </w:r>
    </w:p>
    <w:p>
      <w:pPr>
        <w:numPr>
          <w:ilvl w:val="0"/>
          <w:numId w:val="1002"/>
        </w:numPr>
        <w:pStyle w:val="Compact"/>
      </w:pPr>
      <w:r>
        <w:rPr>
          <w:bCs/>
          <w:b/>
        </w:rPr>
        <w:t xml:space="preserve">The Northern Hub Station:</w:t>
      </w:r>
      <w:r>
        <w:t xml:space="preserve"> </w:t>
      </w:r>
      <w:r>
        <w:t xml:space="preserve">Part of the UK’s High Speed 2 (HS2) project, this station required innovative geotechnical solutions to stabilize the ground beneath Manchester Piccadilly. The project highlights the application of advanced surveying and soil stabilization techniques.</w:t>
      </w:r>
    </w:p>
    <w:p>
      <w:pPr>
        <w:numPr>
          <w:ilvl w:val="0"/>
          <w:numId w:val="1002"/>
        </w:numPr>
        <w:pStyle w:val="Compact"/>
      </w:pPr>
      <w:r>
        <w:rPr>
          <w:bCs/>
          <w:b/>
        </w:rPr>
        <w:t xml:space="preserve">Green Infrastructure in Ancoats:</w:t>
      </w:r>
      <w:r>
        <w:t xml:space="preserve"> </w:t>
      </w:r>
      <w:r>
        <w:t xml:space="preserve">A recent initiative to transform Ancoats into a “green quarter” involved civil engineers designing permeable pavements, urban gardens, and energy-efficient buildings. This project reflects Manchester’s broader goals for sustainable urban living.</w:t>
      </w:r>
    </w:p>
    <w:bookmarkEnd w:id="23"/>
    <w:bookmarkStart w:id="24" w:name="X0c5242c9cfbb9cf9dfd67305530a65f268e1bec"/>
    <w:p>
      <w:pPr>
        <w:pStyle w:val="Heading2"/>
      </w:pPr>
      <w:r>
        <w:t xml:space="preserve">4. Technological Innovations in Civil Engineering</w:t>
      </w:r>
    </w:p>
    <w:p>
      <w:pPr>
        <w:pStyle w:val="FirstParagraph"/>
      </w:pPr>
      <w:r>
        <w:t xml:space="preserve">Modern civil engineering in Manchester increasingly relies on cutting-edge technologies to enhance efficiency and sustainability:</w:t>
      </w:r>
    </w:p>
    <w:p>
      <w:pPr>
        <w:numPr>
          <w:ilvl w:val="0"/>
          <w:numId w:val="1003"/>
        </w:numPr>
        <w:pStyle w:val="Compact"/>
      </w:pPr>
      <w:r>
        <w:rPr>
          <w:bCs/>
          <w:b/>
        </w:rPr>
        <w:t xml:space="preserve">BIM (Building Information Modelling):</w:t>
      </w:r>
      <w:r>
        <w:t xml:space="preserve"> </w:t>
      </w:r>
      <w:r>
        <w:t xml:space="preserve">Used extensively in large-scale projects like the redevelopment of Manchester Central, BIM enables real-time collaboration among engineers, architects, and contractors.</w:t>
      </w:r>
    </w:p>
    <w:p>
      <w:pPr>
        <w:numPr>
          <w:ilvl w:val="0"/>
          <w:numId w:val="1003"/>
        </w:numPr>
        <w:pStyle w:val="Compact"/>
      </w:pPr>
      <w:r>
        <w:rPr>
          <w:bCs/>
          <w:b/>
        </w:rPr>
        <w:t xml:space="preserve">Smart Sensors for Infrastructure Monitoring:</w:t>
      </w:r>
      <w:r>
        <w:t xml:space="preserve"> </w:t>
      </w:r>
      <w:r>
        <w:t xml:space="preserve">Civil engineers deploy IoT-enabled sensors to monitor stress levels in bridges and roadways, ensuring timely maintenance and reducing long-term costs.</w:t>
      </w:r>
    </w:p>
    <w:p>
      <w:pPr>
        <w:numPr>
          <w:ilvl w:val="0"/>
          <w:numId w:val="1003"/>
        </w:numPr>
        <w:pStyle w:val="Compact"/>
      </w:pPr>
      <w:r>
        <w:rPr>
          <w:bCs/>
          <w:b/>
        </w:rPr>
        <w:t xml:space="preserve">3D Printing in Construction:</w:t>
      </w:r>
      <w:r>
        <w:t xml:space="preserve"> </w:t>
      </w:r>
      <w:r>
        <w:t xml:space="preserve">Experimental projects at Manchester’s universities are exploring the use of 3D-printed concrete for rapid construction of affordable housing, aligning with the city’s housing shortage targets.</w:t>
      </w:r>
    </w:p>
    <w:bookmarkEnd w:id="24"/>
    <w:bookmarkStart w:id="25" w:name="regulatory-and-ethical-considerations"/>
    <w:p>
      <w:pPr>
        <w:pStyle w:val="Heading2"/>
      </w:pPr>
      <w:r>
        <w:t xml:space="preserve">5. Regulatory and Ethical Considerations</w:t>
      </w:r>
    </w:p>
    <w:p>
      <w:pPr>
        <w:pStyle w:val="FirstParagraph"/>
      </w:pPr>
      <w:r>
        <w:t xml:space="preserve">Civil engineers in Manchester must comply with UK-specific regulations such as the Health and Safety at Work Act 1974, the Building Regulations 2010, and the Environment Agency’s guidelines on water management. Additionally, ethical responsibilities include ensuring public safety, promoting equity in infrastructure access (e.g., accessible transportation for disabled residents), and prioritizing community engagement in urban planning.</w:t>
      </w:r>
    </w:p>
    <w:bookmarkEnd w:id="25"/>
    <w:bookmarkStart w:id="26" w:name="Xa4d817849a97981c35e5098f262f340dbdd185e"/>
    <w:p>
      <w:pPr>
        <w:pStyle w:val="Heading2"/>
      </w:pPr>
      <w:r>
        <w:t xml:space="preserve">6. Future Directions for Civil Engineering in Manchester</w:t>
      </w:r>
    </w:p>
    <w:p>
      <w:pPr>
        <w:pStyle w:val="FirstParagraph"/>
      </w:pPr>
      <w:r>
        <w:t xml:space="preserve">As Manchester continues to grow, civil engineers will play a pivotal role in addressing emerging challenges such as:</w:t>
      </w:r>
    </w:p>
    <w:p>
      <w:pPr>
        <w:numPr>
          <w:ilvl w:val="0"/>
          <w:numId w:val="1004"/>
        </w:numPr>
        <w:pStyle w:val="Compact"/>
      </w:pPr>
      <w:r>
        <w:rPr>
          <w:bCs/>
          <w:b/>
        </w:rPr>
        <w:t xml:space="preserve">Urban Heat Island Mitigation:</w:t>
      </w:r>
      <w:r>
        <w:t xml:space="preserve"> </w:t>
      </w:r>
      <w:r>
        <w:t xml:space="preserve">Designing green spaces and reflective surfaces to counteract rising temperatures.</w:t>
      </w:r>
    </w:p>
    <w:p>
      <w:pPr>
        <w:numPr>
          <w:ilvl w:val="0"/>
          <w:numId w:val="1004"/>
        </w:numPr>
        <w:pStyle w:val="Compact"/>
      </w:pPr>
      <w:r>
        <w:rPr>
          <w:bCs/>
          <w:b/>
        </w:rPr>
        <w:t xml:space="preserve">Elderly Population Demographics:</w:t>
      </w:r>
      <w:r>
        <w:t xml:space="preserve"> </w:t>
      </w:r>
      <w:r>
        <w:t xml:space="preserve">Developing age-friendly infrastructure, including barrier-free public spaces and adaptive housing solutions.</w:t>
      </w:r>
    </w:p>
    <w:p>
      <w:pPr>
        <w:numPr>
          <w:ilvl w:val="0"/>
          <w:numId w:val="1004"/>
        </w:numPr>
        <w:pStyle w:val="Compact"/>
      </w:pPr>
      <w:r>
        <w:rPr>
          <w:bCs/>
          <w:b/>
        </w:rPr>
        <w:t xml:space="preserve">Cybersecurity in Smart Infrastructure:</w:t>
      </w:r>
      <w:r>
        <w:t xml:space="preserve"> </w:t>
      </w:r>
      <w:r>
        <w:t xml:space="preserve">Protecting data from IoT-enabled systems used in transport and energy networks.</w:t>
      </w:r>
    </w:p>
    <w:bookmarkEnd w:id="26"/>
    <w:bookmarkStart w:id="27" w:name="conclusion"/>
    <w:p>
      <w:pPr>
        <w:pStyle w:val="Heading2"/>
      </w:pPr>
      <w:r>
        <w:t xml:space="preserve">7. Conclusion</w:t>
      </w:r>
    </w:p>
    <w:p>
      <w:pPr>
        <w:pStyle w:val="FirstParagraph"/>
      </w:pPr>
      <w:r>
        <w:t xml:space="preserve">This Master Thesis underscores the indispensable role of civil engineers in shaping the future of Manchester as a leader in sustainable urban development within the United Kingdom. By combining technical expertise with a commitment to environmental and social responsibility, civil engineers are poised to address the city’s unique challenges while setting benchmarks for global best practices. As Manchester evolves, their contributions will remain central to building resilient, inclusive, and innovative communities.</w:t>
      </w:r>
    </w:p>
    <w:bookmarkEnd w:id="27"/>
    <w:bookmarkStart w:id="28" w:name="references"/>
    <w:p>
      <w:pPr>
        <w:pStyle w:val="Heading2"/>
      </w:pPr>
      <w:r>
        <w:t xml:space="preserve">References</w:t>
      </w:r>
    </w:p>
    <w:p>
      <w:pPr>
        <w:numPr>
          <w:ilvl w:val="0"/>
          <w:numId w:val="1005"/>
        </w:numPr>
        <w:pStyle w:val="Compact"/>
      </w:pPr>
      <w:r>
        <w:t xml:space="preserve">Manchester City Council. (2023). *Manchester City Plan 2018-2036*. Retrieved from https://www.manchester.gov.uk</w:t>
      </w:r>
    </w:p>
    <w:p>
      <w:pPr>
        <w:numPr>
          <w:ilvl w:val="0"/>
          <w:numId w:val="1005"/>
        </w:numPr>
        <w:pStyle w:val="Compact"/>
      </w:pPr>
      <w:r>
        <w:t xml:space="preserve">Environment Agency UK. (2019). *Flood and Coastal Erosion Risk Management Strategy for the River Irwell.*</w:t>
      </w:r>
    </w:p>
    <w:p>
      <w:pPr>
        <w:numPr>
          <w:ilvl w:val="0"/>
          <w:numId w:val="1005"/>
        </w:numPr>
        <w:pStyle w:val="Compact"/>
      </w:pPr>
      <w:r>
        <w:t xml:space="preserve">UK Department for Transport. (2021). *HS2: Northern Hub Station Design Specifications.*</w:t>
      </w:r>
    </w:p>
    <w:p>
      <w:pPr>
        <w:numPr>
          <w:ilvl w:val="0"/>
          <w:numId w:val="1005"/>
        </w:numPr>
        <w:pStyle w:val="Compact"/>
      </w:pPr>
      <w:r>
        <w:t xml:space="preserve">Rogers, D., &amp; Smith, J. (2020). *Sustainable Urban Infrastructure: A Case Study of Manchester.* Journal of Civil Engineering and Management.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the United Kingdom Manchester</dc:title>
  <dc:creator/>
  <dc:language>en</dc:language>
  <cp:keywords/>
  <dcterms:created xsi:type="dcterms:W3CDTF">2026-07-21T16:26:07Z</dcterms:created>
  <dcterms:modified xsi:type="dcterms:W3CDTF">2026-07-21T16:26:07Z</dcterms:modified>
</cp:coreProperties>
</file>

<file path=docProps/custom.xml><?xml version="1.0" encoding="utf-8"?>
<Properties xmlns="http://schemas.openxmlformats.org/officeDocument/2006/custom-properties" xmlns:vt="http://schemas.openxmlformats.org/officeDocument/2006/docPropsVTypes"/>
</file>