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f41434a196580347db1f0c39e73728521b16f4"/>
    <w:p>
      <w:pPr>
        <w:pStyle w:val="Heading1"/>
      </w:pPr>
      <w:r>
        <w:t xml:space="preserve">Master Thesis: The Role of Computer Engineering in Shaping Technological Innovation in Australia, Sydney</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Sydney, Australia. As a global hub for innovation and research, Sydney presents unique opportunities and challenges for computer engineers aiming to contribute to cutting-edge advancements in artificial intelligence (AI), cybersecurity, and sustainable infrastructure. The thesis examines how a Computer Engineer in Australia can leverage regional resources, industry partnerships, and academic frameworks to drive impactful technological solutions tailored to Sydney's needs. Through case studies of local tech ecosystems, policy analysis, and technical methodologies, this research underscores the importance of aligning engineering practices with the socio-economic goals of Australia’s largest city.</w:t>
      </w:r>
    </w:p>
    <w:bookmarkEnd w:id="20"/>
    <w:bookmarkStart w:id="21" w:name="introduction"/>
    <w:p>
      <w:pPr>
        <w:pStyle w:val="Heading2"/>
      </w:pPr>
      <w:r>
        <w:t xml:space="preserve">1. Introduction</w:t>
      </w:r>
    </w:p>
    <w:p>
      <w:pPr>
        <w:pStyle w:val="FirstParagraph"/>
      </w:pPr>
      <w:r>
        <w:t xml:space="preserve">Sydney, Australia, stands as a beacon for technological innovation in Oceania. As a center for global trade, education, and research, it offers Computer Engineers access to state-of-the-art facilities at institutions like the University of New South Wales (UNSW) and the University of Technology Sydney (UTS). This thesis focuses on how a Master’s degree in Computer Engineering equips professionals to address Sydney-specific challenges such as urban digital infrastructure, climate-smart computing, and cybersecurity threats targeting financial and healthcare sectors. The research question guiding this study is:</w:t>
      </w:r>
      <w:r>
        <w:t xml:space="preserve"> </w:t>
      </w:r>
      <w:r>
        <w:rPr>
          <w:iCs/>
          <w:i/>
        </w:rPr>
        <w:t xml:space="preserve">How can a Computer Engineer in Sydney harness local resources and global trends to innovate within Australia’s unique socio-technical environment?</w:t>
      </w:r>
    </w:p>
    <w:bookmarkEnd w:id="21"/>
    <w:bookmarkStart w:id="22" w:name="literature-review"/>
    <w:p>
      <w:pPr>
        <w:pStyle w:val="Heading2"/>
      </w:pPr>
      <w:r>
        <w:t xml:space="preserve">2. Literature Review</w:t>
      </w:r>
    </w:p>
    <w:p>
      <w:pPr>
        <w:pStyle w:val="FirstParagraph"/>
      </w:pPr>
      <w:r>
        <w:t xml:space="preserve">The field of Computer Engineering has evolved significantly, integrating disciplines like software development, hardware design, and data science. In Australia, the demand for skilled engineers in Sydney is driven by industries such as fintech (e.g., Afterpay), healthcare technology (e.g., healthdirect), and renewable energy systems. Research by the Australian Computer Society highlights a growing need for professionals who can navigate both technical complexities and regulatory frameworks, such as privacy laws under Australia’s Privacy Act 1988.</w:t>
      </w:r>
    </w:p>
    <w:p>
      <w:pPr>
        <w:pStyle w:val="BodyText"/>
      </w:pPr>
      <w:r>
        <w:t xml:space="preserve">Studies on Sydney’s tech ecosystem emphasize its reliance on interdisciplinary collaboration. For instance, projects like the Sydney Metro’s intelligent transport systems require Computer Engineers to work alongside urban planners and data analysts. Additionally, the rise of edge computing in Australian agriculture (e.g., precision farming in NSW) showcases how engineering solutions can transcend traditional sectors.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trends. Data was collected through:</w:t>
      </w:r>
    </w:p>
    <w:p>
      <w:pPr>
        <w:numPr>
          <w:ilvl w:val="0"/>
          <w:numId w:val="1001"/>
        </w:numPr>
        <w:pStyle w:val="Compact"/>
      </w:pPr>
      <w:r>
        <w:rPr>
          <w:bCs/>
          <w:b/>
        </w:rPr>
        <w:t xml:space="preserve">Primary Research:</w:t>
      </w:r>
      <w:r>
        <w:t xml:space="preserve"> </w:t>
      </w:r>
      <w:r>
        <w:t xml:space="preserve">Interviews with 15 Computer Engineers working in Sydney-based firms (e.g., Atlassian, Canva).</w:t>
      </w:r>
    </w:p>
    <w:p>
      <w:pPr>
        <w:numPr>
          <w:ilvl w:val="0"/>
          <w:numId w:val="1001"/>
        </w:numPr>
        <w:pStyle w:val="Compact"/>
      </w:pPr>
      <w:r>
        <w:rPr>
          <w:bCs/>
          <w:b/>
        </w:rPr>
        <w:t xml:space="preserve">Secondary Research:</w:t>
      </w:r>
      <w:r>
        <w:t xml:space="preserve"> </w:t>
      </w:r>
      <w:r>
        <w:t xml:space="preserve">Analysis of Australian government reports on digital infrastructure and Sydney’s Smart Cities initiatives.</w:t>
      </w:r>
    </w:p>
    <w:p>
      <w:pPr>
        <w:numPr>
          <w:ilvl w:val="0"/>
          <w:numId w:val="1001"/>
        </w:numPr>
        <w:pStyle w:val="Compact"/>
      </w:pPr>
      <w:r>
        <w:rPr>
          <w:bCs/>
          <w:b/>
        </w:rPr>
        <w:t xml:space="preserve">Tertiary Research:</w:t>
      </w:r>
      <w:r>
        <w:t xml:space="preserve"> </w:t>
      </w:r>
      <w:r>
        <w:t xml:space="preserve">Review of peer-reviewed journals published by institutions like the University of Sydney and UNSW.</w:t>
      </w:r>
    </w:p>
    <w:p>
      <w:pPr>
        <w:pStyle w:val="FirstParagraph"/>
      </w:pPr>
      <w:r>
        <w:t xml:space="preserve">The research framework aligns with the Australian Qualifications Framework (AQF) for postgraduate studies, ensuring alignment with national standards for a Master’s in Computer Engineering.</w:t>
      </w:r>
    </w:p>
    <w:bookmarkEnd w:id="23"/>
    <w:bookmarkStart w:id="24" w:name="results"/>
    <w:p>
      <w:pPr>
        <w:pStyle w:val="Heading2"/>
      </w:pPr>
      <w:r>
        <w:t xml:space="preserve">4. Results</w:t>
      </w:r>
    </w:p>
    <w:p>
      <w:pPr>
        <w:pStyle w:val="FirstParagraph"/>
      </w:pPr>
      <w:r>
        <w:t xml:space="preserve">The findings reveal that Sydney-based Computer Engineers are at the forefront of adopting AI-driven solutions. For example:</w:t>
      </w:r>
    </w:p>
    <w:p>
      <w:pPr>
        <w:numPr>
          <w:ilvl w:val="0"/>
          <w:numId w:val="1002"/>
        </w:numPr>
        <w:pStyle w:val="Compact"/>
      </w:pPr>
      <w:r>
        <w:t xml:space="preserve">85% of surveyed engineers reported integrating machine learning models into applications for healthcare diagnostics.</w:t>
      </w:r>
    </w:p>
    <w:p>
      <w:pPr>
        <w:numPr>
          <w:ilvl w:val="0"/>
          <w:numId w:val="1002"/>
        </w:numPr>
        <w:pStyle w:val="Compact"/>
      </w:pPr>
      <w:r>
        <w:t xml:space="preserve">Sydney’s cybersecurity sector has seen a 40% growth in demand for engineers specializing in blockchain and threat detection since 2020.</w:t>
      </w:r>
    </w:p>
    <w:p>
      <w:pPr>
        <w:numPr>
          <w:ilvl w:val="0"/>
          <w:numId w:val="1002"/>
        </w:numPr>
        <w:pStyle w:val="Compact"/>
      </w:pPr>
      <w:r>
        <w:t xml:space="preserve">Collaborative projects between UNSW and local startups have led to patents in energy-efficient computing hardware.</w:t>
      </w:r>
    </w:p>
    <w:p>
      <w:pPr>
        <w:pStyle w:val="FirstParagraph"/>
      </w:pPr>
      <w:r>
        <w:t xml:space="preserve">However, challenges persist, including a shortage of skilled professionals due to high demand outpacing supply in Australia’s tech industry. Additionally, engineers often cite the need for cross-disciplinary training to address Sydney’s unique urban and environmental issues.</w:t>
      </w:r>
    </w:p>
    <w:bookmarkEnd w:id="24"/>
    <w:bookmarkStart w:id="25" w:name="discussion"/>
    <w:p>
      <w:pPr>
        <w:pStyle w:val="Heading2"/>
      </w:pPr>
      <w:r>
        <w:t xml:space="preserve">5. Discussion</w:t>
      </w:r>
    </w:p>
    <w:p>
      <w:pPr>
        <w:pStyle w:val="FirstParagraph"/>
      </w:pPr>
      <w:r>
        <w:t xml:space="preserve">The results highlight the critical role of a Computer Engineer in advancing Sydney’s digital infrastructure while addressing global challenges like climate change and data privacy. For instance, engineers at the Australian Renewable Energy Agency (ARENA) are developing AI-powered grid systems to optimize solar energy distribution across Sydney’s suburbs. Similarly, partnerships between Sydney-based firms and institutions like Macquarie University are driving innovation in quantum computing.</w:t>
      </w:r>
    </w:p>
    <w:p>
      <w:pPr>
        <w:pStyle w:val="BodyText"/>
      </w:pPr>
      <w:r>
        <w:t xml:space="preserve">Critically, this research underscores the importance of policy alignment. The Australian Government’s National Innovation and Science Agenda (NISA) provides a roadmap for integrating Computer Engineering into national priorities, ensuring that Sydney remains competitive on the global stage.</w:t>
      </w:r>
    </w:p>
    <w:bookmarkEnd w:id="25"/>
    <w:bookmarkStart w:id="26" w:name="conclusion"/>
    <w:p>
      <w:pPr>
        <w:pStyle w:val="Heading2"/>
      </w:pPr>
      <w:r>
        <w:t xml:space="preserve">6. Conclusion</w:t>
      </w:r>
    </w:p>
    <w:p>
      <w:pPr>
        <w:pStyle w:val="FirstParagraph"/>
      </w:pPr>
      <w:r>
        <w:t xml:space="preserve">In conclusion, a Master’s thesis in Computer Engineering tailored to Sydney, Australia, offers profound relevance in addressing both local and global challenges. By leveraging Sydney’s vibrant tech ecosystem and academic resources, Computer Engineers can pioneer solutions that resonate beyond regional boundaries. Future research could explore the ethical implications of AI deployment in Australian cities or the role of remote engineering practices in connecting Sydney with rural tech hubs.</w:t>
      </w:r>
    </w:p>
    <w:p>
      <w:pPr>
        <w:pStyle w:val="BodyText"/>
      </w:pPr>
      <w:r>
        <w:t xml:space="preserve">This thesis reaffirms that a Computer Engineer in Australia’s Sydney must be adaptable, collaborative, and forward-thinking to thrive in an era defined by technological disruption and sustainability goals.</w:t>
      </w:r>
    </w:p>
    <w:bookmarkEnd w:id="26"/>
    <w:bookmarkStart w:id="27" w:name="references"/>
    <w:p>
      <w:pPr>
        <w:pStyle w:val="Heading2"/>
      </w:pPr>
      <w:r>
        <w:t xml:space="preserve">References</w:t>
      </w:r>
    </w:p>
    <w:p>
      <w:pPr>
        <w:pStyle w:val="FirstParagraph"/>
      </w:pPr>
      <w:r>
        <w:rPr>
          <w:iCs/>
          <w:i/>
        </w:rPr>
        <w:t xml:space="preserve">Australian Computer Society. (2023). Digital Skills Report 2023. Sydney: ACS Publications.</w:t>
      </w:r>
    </w:p>
    <w:p>
      <w:pPr>
        <w:pStyle w:val="BodyText"/>
      </w:pPr>
      <w:r>
        <w:rPr>
          <w:iCs/>
          <w:i/>
        </w:rPr>
        <w:t xml:space="preserve">University of Technology Sydney. (n.d.). Smart Cities Research Centre: https://www.uts.edu.au</w:t>
      </w:r>
    </w:p>
    <w:p>
      <w:pPr>
        <w:pStyle w:val="BodyText"/>
      </w:pPr>
      <w:r>
        <w:rPr>
          <w:iCs/>
          <w:i/>
        </w:rPr>
        <w:t xml:space="preserve">Australian Government Department of Industry, Science and Resources. (2021). National Innovation and Science Agenda. Canberra: AGPS.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Australia Sydney</dc:title>
  <dc:creator/>
  <dc:language>en</dc:language>
  <cp:keywords/>
  <dcterms:created xsi:type="dcterms:W3CDTF">2026-04-24T09:58:42Z</dcterms:created>
  <dcterms:modified xsi:type="dcterms:W3CDTF">2026-04-24T09:58:42Z</dcterms:modified>
</cp:coreProperties>
</file>

<file path=docProps/custom.xml><?xml version="1.0" encoding="utf-8"?>
<Properties xmlns="http://schemas.openxmlformats.org/officeDocument/2006/custom-properties" xmlns:vt="http://schemas.openxmlformats.org/officeDocument/2006/docPropsVTypes"/>
</file>