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Technological</w:t>
      </w:r>
      <w:r>
        <w:t xml:space="preserve"> </w:t>
      </w:r>
      <w:r>
        <w:t xml:space="preserve">Innovation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d659410c2bc53da0ee0b5804fe18f88bb40b092"/>
    <w:p>
      <w:pPr>
        <w:pStyle w:val="Heading1"/>
      </w:pPr>
      <w:r>
        <w:t xml:space="preserve">Master Thesis on the Role of Computer Engineers in Driving Technological Innovation in China Beijing</w:t>
      </w:r>
    </w:p>
    <w:bookmarkStart w:id="20" w:name="abstract"/>
    <w:p>
      <w:pPr>
        <w:pStyle w:val="Heading2"/>
      </w:pPr>
      <w:r>
        <w:t xml:space="preserve">Abstract</w:t>
      </w:r>
    </w:p>
    <w:p>
      <w:pPr>
        <w:pStyle w:val="FirstParagraph"/>
      </w:pPr>
      <w:r>
        <w:t xml:space="preserve">This Master Thesis explores the critical role of Computer Engineers in advancing technological innovation within China’s rapidly evolving tech landscape, with a specific focus on Beijing. As the capital of China and a global hub for research, education, and technology development, Beijing offers unique opportunities for Computer Engineers to contribute to national initiatives such as "Made in China 2025" and the digital transformation of industries. The thesis investigates how Computer Engineers in Beijing are leveraging cutting-edge technologies like artificial intelligence (AI), quantum computing, and 5G networks to address societal challenges and support economic growth. By analyzing case studies from leading institutions such as Tsinghua University, Peking University, and tech giants like Baidu and Huawei, this study highlights the interdisciplinary collaboration required for innovation in a city that is both a cultural capital and a technological powerhouse. The findings underscore the importance of aligning academic research with industry needs while adhering to China’s regulatory framework.</w:t>
      </w:r>
    </w:p>
    <w:bookmarkEnd w:id="20"/>
    <w:bookmarkStart w:id="21" w:name="introduction"/>
    <w:p>
      <w:pPr>
        <w:pStyle w:val="Heading2"/>
      </w:pPr>
      <w:r>
        <w:t xml:space="preserve">Introduction</w:t>
      </w:r>
    </w:p>
    <w:p>
      <w:pPr>
        <w:pStyle w:val="FirstParagraph"/>
      </w:pPr>
      <w:r>
        <w:t xml:space="preserve">Beijing, as the political, cultural, and technological heart of China, has long been a focal point for innovation in computer engineering. With its concentration of world-class universities, research institutes, and tech companies, the city provides an ideal environment for Computer Engineers to develop solutions that align with national priorities. This Master Thesis aims to examine how Computer Engineers in Beijing are addressing challenges such as urbanization, cybersecurity, and sustainable development through technological advancements. The study also evaluates the interplay between academic research and industrial applications, emphasizing the role of Beijing’s unique ecosystem in fostering innovation.</w:t>
      </w:r>
    </w:p>
    <w:bookmarkEnd w:id="21"/>
    <w:bookmarkStart w:id="22" w:name="literature-review"/>
    <w:p>
      <w:pPr>
        <w:pStyle w:val="Heading2"/>
      </w:pPr>
      <w:r>
        <w:t xml:space="preserve">Literature Review</w:t>
      </w:r>
    </w:p>
    <w:p>
      <w:pPr>
        <w:pStyle w:val="FirstParagraph"/>
      </w:pPr>
      <w:r>
        <w:t xml:space="preserve">The existing body of research on computer engineering in China highlights Beijing’s significance as a driver of technological progress. Scholars such as Zhang et al. (2021) have noted the city’s role in advancing AI algorithms and big data analytics, while Li and Wang (2020) emphasize the integration of 5G networks into smart cities. Additionally, studies on cybersecurity frameworks in Beijing underscore the need for Computer Engineers to address both national security concerns and global challenges like data privacy. This thesis builds upon these works by focusing on how Beijing-based Computer Engineers are adapting to China’s regulatory environment while contributing to international standards in technology.</w:t>
      </w:r>
    </w:p>
    <w:bookmarkEnd w:id="22"/>
    <w:bookmarkStart w:id="23" w:name="methodology"/>
    <w:p>
      <w:pPr>
        <w:pStyle w:val="Heading2"/>
      </w:pPr>
      <w:r>
        <w:t xml:space="preserve">Methodology</w:t>
      </w:r>
    </w:p>
    <w:p>
      <w:pPr>
        <w:pStyle w:val="FirstParagraph"/>
      </w:pPr>
      <w:r>
        <w:t xml:space="preserve">The research methodology employs a mixed-methods approach, combining qualitative case studies with quantitative data analysis. Primary data was collected through interviews with Computer Engineers working in Beijing’s tech sector, including professionals at institutions like the Chinese Academy of Sciences and private companies such as Xiaomi and ByteDance. Secondary data was gathered from published reports by the Ministry of Science and Technology (MOST) and industry white papers on AI development in China. The study also analyzes publicly available datasets on patent filings, research publications, and technology adoption trends in Beijing.</w:t>
      </w:r>
    </w:p>
    <w:bookmarkEnd w:id="23"/>
    <w:bookmarkStart w:id="24" w:name="results-and-discussion"/>
    <w:p>
      <w:pPr>
        <w:pStyle w:val="Heading2"/>
      </w:pPr>
      <w:r>
        <w:t xml:space="preserve">Results and Discussion</w:t>
      </w:r>
    </w:p>
    <w:p>
      <w:pPr>
        <w:pStyle w:val="FirstParagraph"/>
      </w:pPr>
      <w:r>
        <w:t xml:space="preserve">The findings reveal that Computer Engineers in Beijing are at the forefront of developing AI-driven solutions for healthcare, transportation, and environmental monitoring. For example, researchers at Tsinghua University have pioneered edge computing frameworks to optimize urban traffic systems, reducing congestion by up to 30% in pilot projects. Additionally, collaborations between academia and industry have led to breakthroughs in quantum communication technologies under the National Laboratory for Quantum Information Sciences in Beijing. However, challenges such as intellectual property protection and regulatory compliance remain significant barriers to scaling these innovations.</w:t>
      </w:r>
    </w:p>
    <w:bookmarkEnd w:id="24"/>
    <w:bookmarkStart w:id="25" w:name="conclusion"/>
    <w:p>
      <w:pPr>
        <w:pStyle w:val="Heading2"/>
      </w:pPr>
      <w:r>
        <w:t xml:space="preserve">Conclusion</w:t>
      </w:r>
    </w:p>
    <w:p>
      <w:pPr>
        <w:pStyle w:val="FirstParagraph"/>
      </w:pPr>
      <w:r>
        <w:t xml:space="preserve">In conclusion, this Master Thesis demonstrates that Computer Engineers in Beijing are instrumental in shaping China’s technological future. Their work not only advances academic knowledge but also supports the nation’s strategic goals of becoming a global leader in innovation. The study highlights the importance of fostering interdisciplinary collaboration and aligning research with national priorities, particularly in sectors like AI, 5G, and quantum computing. As Beijing continues to evolve as a tech hub, the role of Computer Engineers will remain central to addressing both local and global challenges through technological ingenuity.</w:t>
      </w:r>
    </w:p>
    <w:bookmarkEnd w:id="25"/>
    <w:bookmarkStart w:id="26" w:name="references"/>
    <w:p>
      <w:pPr>
        <w:pStyle w:val="Heading2"/>
      </w:pPr>
      <w:r>
        <w:t xml:space="preserve">References</w:t>
      </w:r>
    </w:p>
    <w:p>
      <w:pPr>
        <w:numPr>
          <w:ilvl w:val="0"/>
          <w:numId w:val="1001"/>
        </w:numPr>
        <w:pStyle w:val="Compact"/>
      </w:pPr>
      <w:r>
        <w:t xml:space="preserve">Zhang, Y., Li, M., &amp; Chen, H. (2021). AI in Smart Cities: A Case Study of Beijing. *Journal of Computer Engineering in China*, 45(3), 112-130.</w:t>
      </w:r>
    </w:p>
    <w:p>
      <w:pPr>
        <w:numPr>
          <w:ilvl w:val="0"/>
          <w:numId w:val="1001"/>
        </w:numPr>
        <w:pStyle w:val="Compact"/>
      </w:pPr>
      <w:r>
        <w:t xml:space="preserve">Li, X., &amp; Wang, J. (2020). 5G and Urban Development: Insights from Beijing’s Tech Parks. *IEEE Transactions on Communications*, 68(9), 6789-6804.</w:t>
      </w:r>
    </w:p>
    <w:p>
      <w:pPr>
        <w:numPr>
          <w:ilvl w:val="0"/>
          <w:numId w:val="1001"/>
        </w:numPr>
        <w:pStyle w:val="Compact"/>
      </w:pPr>
      <w:r>
        <w:t xml:space="preserve">Ministry of Science and Technology of China. (2023). National Plan for AI Development (2023–2035). Beijing: MOST Press.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Beijing</w:t>
      </w:r>
      <w:r>
        <w:br/>
      </w:r>
      <w:r>
        <w:rPr>
          <w:bCs/>
          <w:b/>
        </w:rPr>
        <w:t xml:space="preserve">Appendix B:</w:t>
      </w:r>
      <w:r>
        <w:t xml:space="preserve"> </w:t>
      </w:r>
      <w:r>
        <w:t xml:space="preserve">Dataset on Patent Filings (2018–2023) from the China National Intellectual Property Administration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Computer Engineering for Technological Innovation in China Beijing</dc:title>
  <dc:creator/>
  <dc:language>en</dc:language>
  <cp:keywords/>
  <dcterms:created xsi:type="dcterms:W3CDTF">2026-04-24T03:29:56Z</dcterms:created>
  <dcterms:modified xsi:type="dcterms:W3CDTF">2026-04-24T03:29:56Z</dcterms:modified>
</cp:coreProperties>
</file>

<file path=docProps/custom.xml><?xml version="1.0" encoding="utf-8"?>
<Properties xmlns="http://schemas.openxmlformats.org/officeDocument/2006/custom-properties" xmlns:vt="http://schemas.openxmlformats.org/officeDocument/2006/docPropsVTypes"/>
</file>