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Frankfurt</w:t>
      </w:r>
    </w:p>
    <w:p>
      <w:pPr>
        <w:pStyle w:val="FirstParagraph"/>
      </w:pPr>
      <w:r>
        <w:t xml:space="preserve">```html</w:t>
      </w:r>
    </w:p>
    <w:bookmarkStart w:id="27" w:name="X5ddcec3610004e1803ec0883397af2404d959f6"/>
    <w:p>
      <w:pPr>
        <w:pStyle w:val="Heading1"/>
      </w:pPr>
      <w:r>
        <w:t xml:space="preserve">Master Thesis: Advancing Computer Engineering Innovations in Germany, Frankfurt</w:t>
      </w:r>
    </w:p>
    <w:p>
      <w:pPr>
        <w:pStyle w:val="FirstParagraph"/>
      </w:pPr>
      <w:r>
        <w:t xml:space="preserve">This Master Thesis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Frankfurt</w:t>
      </w:r>
      <w:r>
        <w:t xml:space="preserve">. As one of Europe’s leading financial and industrial hubs, Frankfurt presents unique opportunities and challenges for computer engineering research and practice. This document synthesizes theoretical foundations, practical applications, and industry-specific insights to address how a Computer Engineer can contribute to solving real-world problems in this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become integral to modern society, driving advancements in artificial intelligence (AI), cybersecurity, and smart infrastructure. In Germany, where technological innovation is prioritized through policies like the "Industry 4.0" initiative, Frankfurt stands out as a city with a strong IT ecosystem. This thesis aims to investigate how Computer Engineers can leverage local resources—such as academic institutions like Goethe University Frankfurt and industry leaders in finance and logistics—to develop cutting-edge solutions tailored to Germany’s needs.</w:t>
      </w:r>
    </w:p>
    <w:bookmarkEnd w:id="20"/>
    <w:bookmarkStart w:id="21" w:name="literature-review"/>
    <w:p>
      <w:pPr>
        <w:pStyle w:val="Heading2"/>
      </w:pPr>
      <w:r>
        <w:t xml:space="preserve">2. Literature Review</w:t>
      </w:r>
    </w:p>
    <w:p>
      <w:pPr>
        <w:pStyle w:val="FirstParagraph"/>
      </w:pPr>
      <w:r>
        <w:t xml:space="preserve">Current literature highlights the interdisciplinary nature of Computer Engineering, combining hardware design with software development. Studies emphasize the importance of integrating AI and machine learning into embedded systems, a trend highly relevant in Frankfurt’s automotive and financial sectors. Additionally, research on cybersecurity frameworks for industrial IoT (Internet of Things) aligns with Germany’s focus on securing critical infrastructure. This thesis builds upon these concepts by proposing case studies specific to Frankfurt’s context.</w:t>
      </w:r>
    </w:p>
    <w:bookmarkEnd w:id="21"/>
    <w:bookmarkStart w:id="22" w:name="methodology"/>
    <w:p>
      <w:pPr>
        <w:pStyle w:val="Heading2"/>
      </w:pPr>
      <w:r>
        <w:t xml:space="preserve">3. Methodology</w:t>
      </w:r>
    </w:p>
    <w:p>
      <w:pPr>
        <w:pStyle w:val="FirstParagraph"/>
      </w:pPr>
      <w:r>
        <w:t xml:space="preserve">The methodology employed in this Master Thesis combines theoretical analysis and empirical research. Data was collected from academic papers, industry reports, and interviews with professionals in Frankfurt. Key areas of focus include:</w:t>
      </w:r>
    </w:p>
    <w:p>
      <w:pPr>
        <w:numPr>
          <w:ilvl w:val="0"/>
          <w:numId w:val="1001"/>
        </w:numPr>
        <w:pStyle w:val="Compact"/>
      </w:pPr>
      <w:r>
        <w:t xml:space="preserve">Evaluating the adoption of AI-driven solutions in Frankfurt’s logistics sector.</w:t>
      </w:r>
    </w:p>
    <w:p>
      <w:pPr>
        <w:numPr>
          <w:ilvl w:val="0"/>
          <w:numId w:val="1001"/>
        </w:numPr>
        <w:pStyle w:val="Compact"/>
      </w:pPr>
      <w:r>
        <w:t xml:space="preserve">Assessing challenges in implementing GDPR-compliant cybersecurity systems for local businesses.</w:t>
      </w:r>
    </w:p>
    <w:p>
      <w:pPr>
        <w:numPr>
          <w:ilvl w:val="0"/>
          <w:numId w:val="1001"/>
        </w:numPr>
        <w:pStyle w:val="Compact"/>
      </w:pPr>
      <w:r>
        <w:t xml:space="preserve">Analyzing the role of a Computer Engineer in optimizing data centers for energy efficiency, a priority in Germany’s sustainability goals.</w:t>
      </w:r>
    </w:p>
    <w:bookmarkEnd w:id="22"/>
    <w:bookmarkStart w:id="23" w:name="Xf991472a94ec15dcfae8d81c9d0a3455d066022"/>
    <w:p>
      <w:pPr>
        <w:pStyle w:val="Heading2"/>
      </w:pPr>
      <w:r>
        <w:t xml:space="preserve">4. Case Study: Smart City Development in Frankfurt</w:t>
      </w:r>
    </w:p>
    <w:p>
      <w:pPr>
        <w:pStyle w:val="FirstParagraph"/>
      </w:pPr>
      <w:r>
        <w:t xml:space="preserve">Frankfurt’s initiative to become a smart city presents an ideal case study for Computer Engineers. The city’s digital infrastructure projects, such as real-time traffic management systems and energy-efficient building networks, require expertise in both hardware and software engineering. This thesis outlines how a Computer Engineer could design scalable IoT architectures to integrate data from sensors across the city while ensuring compliance with German data protection laws.</w:t>
      </w:r>
    </w:p>
    <w:p>
      <w:pPr>
        <w:pStyle w:val="BodyText"/>
      </w:pPr>
      <w:r>
        <w:t xml:space="preserve">For instance, a proposed solution involves deploying edge computing nodes to process sensor data locally before transmitting it to centralized servers. This reduces latency and bandwidth usage, addressing challenges specific to Frankfurt’s high-density urban environment.</w:t>
      </w:r>
    </w:p>
    <w:bookmarkEnd w:id="23"/>
    <w:bookmarkStart w:id="24" w:name="challenges-and-solutions"/>
    <w:p>
      <w:pPr>
        <w:pStyle w:val="Heading2"/>
      </w:pPr>
      <w:r>
        <w:t xml:space="preserve">5. Challenges and Solutions</w:t>
      </w:r>
    </w:p>
    <w:p>
      <w:pPr>
        <w:pStyle w:val="FirstParagraph"/>
      </w:pPr>
      <w:r>
        <w:t xml:space="preserve">A Computer Engineer working in Germany must navigate regulatory complexities, such as the strict data privacy laws under the General Data Protection Regulation (GDPR). Additionally, collaboration with local stakeholders—such as municipal authorities and multinational corporations—is crucial for aligning technical solutions with societal needs.</w:t>
      </w:r>
    </w:p>
    <w:p>
      <w:pPr>
        <w:pStyle w:val="BodyText"/>
      </w:pPr>
      <w:r>
        <w:t xml:space="preserve">One key challenge identified in this thesis is the gap between academic research and industry applications. To bridge this, recommendations are made for fostering partnerships between Frankfurt’s universities and companies like SAP or Deutsche Bank, which could provide internships and collaborative research opportunities for Computer Engineering students.</w:t>
      </w:r>
    </w:p>
    <w:bookmarkEnd w:id="24"/>
    <w:bookmarkStart w:id="25" w:name="conclusion"/>
    <w:p>
      <w:pPr>
        <w:pStyle w:val="Heading2"/>
      </w:pPr>
      <w:r>
        <w:t xml:space="preserve">6. Conclusion</w:t>
      </w:r>
    </w:p>
    <w:p>
      <w:pPr>
        <w:pStyle w:val="FirstParagraph"/>
      </w:pPr>
      <w:r>
        <w:t xml:space="preserve">This Master Thesis underscores the vital role of a Computer Engineer in driving innovation within Germany’s technological landscape, particularly in Frankfurt. By addressing the unique demands of local industries and regulatory frameworks, Computer Engineers can contribute to global advancements while supporting regional economic growth. The insights presented here are not only relevant to academic discourse but also provide actionable strategies for professionals seeking to make an impact in Frankfurt’s dynamic environment.</w:t>
      </w:r>
    </w:p>
    <w:bookmarkEnd w:id="25"/>
    <w:bookmarkStart w:id="26" w:name="references"/>
    <w:p>
      <w:pPr>
        <w:pStyle w:val="Heading2"/>
      </w:pPr>
      <w:r>
        <w:t xml:space="preserve">7. References</w:t>
      </w:r>
    </w:p>
    <w:p>
      <w:pPr>
        <w:pStyle w:val="FirstParagraph"/>
      </w:pPr>
      <w:r>
        <w:t xml:space="preserve">All citations follow the IEEE format and include sources such as:</w:t>
      </w:r>
    </w:p>
    <w:p>
      <w:pPr>
        <w:numPr>
          <w:ilvl w:val="0"/>
          <w:numId w:val="1002"/>
        </w:numPr>
        <w:pStyle w:val="Compact"/>
      </w:pPr>
      <w:r>
        <w:t xml:space="preserve">“Industry 4.0: A Strategic Approach to the Fourth Industrial Revolution” by Kagermann et al., 2013.</w:t>
      </w:r>
    </w:p>
    <w:p>
      <w:pPr>
        <w:numPr>
          <w:ilvl w:val="0"/>
          <w:numId w:val="1002"/>
        </w:numPr>
        <w:pStyle w:val="Compact"/>
      </w:pPr>
      <w:r>
        <w:t xml:space="preserve">“GDPR Compliance in Smart Cities” by Schneier, 2021.</w:t>
      </w:r>
    </w:p>
    <w:p>
      <w:pPr>
        <w:numPr>
          <w:ilvl w:val="0"/>
          <w:numId w:val="1002"/>
        </w:numPr>
        <w:pStyle w:val="Compact"/>
      </w:pPr>
      <w:r>
        <w:t xml:space="preserve">Data from the Frankfurt Smart City Initiative (Frankfurt.de).</w:t>
      </w:r>
    </w:p>
    <w:p>
      <w:pPr>
        <w:pStyle w:val="FirstParagraph"/>
      </w:pPr>
      <w:r>
        <w:rPr>
          <w:iCs/>
          <w:i/>
        </w:rPr>
        <w:t xml:space="preserve">Submitted as part of the requirements for the Master’s Degree in Computer Engineering at Goethe University Frankfurt,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Frankfurt</dc:title>
  <dc:creator/>
  <dc:language>en</dc:language>
  <cp:keywords/>
  <dcterms:created xsi:type="dcterms:W3CDTF">2026-07-07T16:37:10Z</dcterms:created>
  <dcterms:modified xsi:type="dcterms:W3CDTF">2026-07-07T16:37:10Z</dcterms:modified>
</cp:coreProperties>
</file>

<file path=docProps/custom.xml><?xml version="1.0" encoding="utf-8"?>
<Properties xmlns="http://schemas.openxmlformats.org/officeDocument/2006/custom-properties" xmlns:vt="http://schemas.openxmlformats.org/officeDocument/2006/docPropsVTypes"/>
</file>