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Technological</w:t>
      </w:r>
      <w:r>
        <w:t xml:space="preserve"> </w:t>
      </w:r>
      <w:r>
        <w:t xml:space="preserve">Advancements</w:t>
      </w:r>
      <w:r>
        <w:t xml:space="preserve"> </w:t>
      </w:r>
      <w:r>
        <w:t xml:space="preserve">and</w:t>
      </w:r>
      <w:r>
        <w:t xml:space="preserve"> </w:t>
      </w:r>
      <w:r>
        <w:t xml:space="preserve">Research</w:t>
      </w:r>
      <w:r>
        <w:t xml:space="preserve"> </w:t>
      </w:r>
      <w:r>
        <w:t xml:space="preserve">Contributions</w:t>
      </w:r>
      <w:r>
        <w:t xml:space="preserve"> </w:t>
      </w:r>
      <w:r>
        <w:t xml:space="preserve">in</w:t>
      </w:r>
      <w:r>
        <w:t xml:space="preserve"> </w:t>
      </w:r>
      <w:r>
        <w:t xml:space="preserve">Iran,</w:t>
      </w:r>
      <w:r>
        <w:t xml:space="preserve"> </w:t>
      </w:r>
      <w:r>
        <w:t xml:space="preserve">Tehran</w:t>
      </w:r>
    </w:p>
    <w:bookmarkStart w:id="27" w:name="X3b69e6927ee3bfb8f5cebf82f65d293d35eecb7"/>
    <w:p>
      <w:pPr>
        <w:pStyle w:val="Heading1"/>
      </w:pPr>
      <w:r>
        <w:t xml:space="preserve">Master Thesis in Computer Engineering: Technological Advancements and Research Contributions in Iran, Tehran</w:t>
      </w:r>
    </w:p>
    <w:bookmarkStart w:id="20" w:name="abstract"/>
    <w:p>
      <w:pPr>
        <w:pStyle w:val="Heading2"/>
      </w:pPr>
      <w:r>
        <w:t xml:space="preserve">Abstract</w:t>
      </w:r>
    </w:p>
    <w:p>
      <w:pPr>
        <w:pStyle w:val="FirstParagraph"/>
      </w:pPr>
      <w:r>
        <w:t xml:space="preserve">This Master Thesis explores the role of computer engineering as a driving force for innovation and development within the context of Iran, specifically Tehran. As one of the most advanced cities in the Islamic Republic of Iran, Tehran serves as a hub for technological research and education. The thesis investigates how advancements in computer engineering—ranging from artificial intelligence (AI) to cybersecurity—have shaped both academic and industrial sectors in Tehran. It also evaluates challenges faced by Computer Engineers in Iran, including resource limitations, geopolitical constraints, and the need for localized solutions tailored to regional needs. Through case studies of research projects conducted at Iranian universities and tech companies, this work highlights the potential of computer engineering to address national priorities such as digital infrastructure development and economic resilience.</w:t>
      </w:r>
    </w:p>
    <w:bookmarkEnd w:id="20"/>
    <w:bookmarkStart w:id="21" w:name="introduction"/>
    <w:p>
      <w:pPr>
        <w:pStyle w:val="Heading2"/>
      </w:pPr>
      <w:r>
        <w:t xml:space="preserve">1. Introduction</w:t>
      </w:r>
    </w:p>
    <w:p>
      <w:pPr>
        <w:pStyle w:val="FirstParagraph"/>
      </w:pPr>
      <w:r>
        <w:t xml:space="preserve">In recent years, Computer Engineering has emerged as a cornerstone of technological progress in Iran, with Tehran playing a pivotal role in fostering innovation. As the capital city of Iran and home to prestigious institutions like the University of Tehran and Sharif University of Technology, Tehran has become a focal point for research in computer engineering. This Master Thesis aims to analyze the current state of Computer Engineering education, industry applications, and research trends within Iran’s context, while emphasizing how these developments align with the broader goals of national technological advancement.</w:t>
      </w:r>
    </w:p>
    <w:p>
      <w:pPr>
        <w:pStyle w:val="BodyText"/>
      </w:pPr>
      <w:r>
        <w:t xml:space="preserve">The thesis is structured to address key areas such as the integration of emerging technologies like AI and quantum computing into Iranian academic curricula, challenges in accessing global software and hardware resources due to geopolitical factors, and initiatives aimed at promoting local innovation. By examining these dimensions, this work seeks to contribute meaningful insights for both academic scholars and practitioners in the field of Computer Engineering within Iran.</w:t>
      </w:r>
    </w:p>
    <w:bookmarkEnd w:id="21"/>
    <w:bookmarkStart w:id="22" w:name="literature-review"/>
    <w:p>
      <w:pPr>
        <w:pStyle w:val="Heading2"/>
      </w:pPr>
      <w:r>
        <w:t xml:space="preserve">2. Literature Review</w:t>
      </w:r>
    </w:p>
    <w:p>
      <w:pPr>
        <w:pStyle w:val="FirstParagraph"/>
      </w:pPr>
      <w:r>
        <w:t xml:space="preserve">The foundation of this thesis is built upon existing literature on computer engineering research in Iran, with a focus on Tehran-based studies. Academic journals published by institutions such as the Iranian Society of Computer Engineers (ISCE) have documented efforts to localize software development frameworks and adapt global technologies to meet national standards. For instance, research on AI-driven healthcare systems has been explored by teams at the University of Tehran, leveraging domestic datasets to develop diagnostic tools tailored for Iranian populations.</w:t>
      </w:r>
    </w:p>
    <w:p>
      <w:pPr>
        <w:pStyle w:val="BodyText"/>
      </w:pPr>
      <w:r>
        <w:t xml:space="preserve">Additionally, studies on cybersecurity threats faced by Iranian infrastructure highlight the critical role of Computer Engineers in safeguarding national systems from cyberattacks. The Iran Cyber Defense Center (ICDC), based in Tehran, has collaborated with universities to train engineers in ethical hacking and network security protocols. These efforts underscore the interplay between academic research and practical applications in addressing real-world challenges.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analysis of published research data. Primary sources include interviews with Computer Engineers working in Tehran-based tech firms, as well as secondary data from Iranian academic journals and government reports on technological development.</w:t>
      </w:r>
    </w:p>
    <w:p>
      <w:pPr>
        <w:pStyle w:val="BodyText"/>
      </w:pPr>
      <w:r>
        <w:t xml:space="preserve">Key steps in the research process included:</w:t>
      </w:r>
    </w:p>
    <w:p>
      <w:pPr>
        <w:numPr>
          <w:ilvl w:val="0"/>
          <w:numId w:val="1001"/>
        </w:numPr>
        <w:pStyle w:val="Compact"/>
      </w:pPr>
      <w:r>
        <w:t xml:space="preserve">Conducting surveys among Computer Engineering graduates from universities in Tehran to assess their career trajectories and challenges.</w:t>
      </w:r>
    </w:p>
    <w:p>
      <w:pPr>
        <w:numPr>
          <w:ilvl w:val="0"/>
          <w:numId w:val="1001"/>
        </w:numPr>
        <w:pStyle w:val="Compact"/>
      </w:pPr>
      <w:r>
        <w:t xml:space="preserve">Analyzing publications from the Iranian Journal of Computer Science to identify trends in research topics such as machine learning, embedded systems, and cloud computing.</w:t>
      </w:r>
    </w:p>
    <w:p>
      <w:pPr>
        <w:numPr>
          <w:ilvl w:val="0"/>
          <w:numId w:val="1001"/>
        </w:numPr>
        <w:pStyle w:val="Compact"/>
      </w:pPr>
      <w:r>
        <w:t xml:space="preserve">Evaluating the impact of geopolitical restrictions on access to foreign software tools by reviewing reports from the Iran Ministry of Education’s Technology Division.</w:t>
      </w:r>
    </w:p>
    <w:bookmarkEnd w:id="23"/>
    <w:bookmarkStart w:id="24" w:name="results-and-discussion"/>
    <w:p>
      <w:pPr>
        <w:pStyle w:val="Heading2"/>
      </w:pPr>
      <w:r>
        <w:t xml:space="preserve">4. Results and Discussion</w:t>
      </w:r>
    </w:p>
    <w:p>
      <w:pPr>
        <w:pStyle w:val="FirstParagraph"/>
      </w:pPr>
      <w:r>
        <w:t xml:space="preserve">The findings reveal a growing emphasis on AI and IoT (Internet of Things) in Iranian computer engineering research, particularly in Tehran. For example, the development of a smart grid system by researchers at Sharif University demonstrated how local innovations can enhance energy efficiency while reducing reliance on imported technologies.</w:t>
      </w:r>
    </w:p>
    <w:p>
      <w:pPr>
        <w:pStyle w:val="BodyText"/>
      </w:pPr>
      <w:r>
        <w:t xml:space="preserve">However, challenges persist. Many Computer Engineers in Iran face difficulties accessing international programming libraries and cloud computing platforms due to sanctions. This has led to an increased focus on developing open-source alternatives and fostering domestic software ecosystems. The thesis also highlights the role of government initiatives, such as the National Technology Policy 2025, which aims to strengthen Iran’s technological self-reliance through investments in computer engineering education and R&amp;D.</w:t>
      </w:r>
    </w:p>
    <w:p>
      <w:pPr>
        <w:pStyle w:val="BodyText"/>
      </w:pPr>
      <w:r>
        <w:t xml:space="preserve">Notably, Tehran-based startups are leveraging these advancements to create solutions for local industries. For instance, a mobile application developed by a team of Computer Engineers at the Iran University of Science and Technology has streamlined supply chain logistics for small businesses in the city.</w:t>
      </w:r>
    </w:p>
    <w:bookmarkEnd w:id="24"/>
    <w:bookmarkStart w:id="25" w:name="conclusion"/>
    <w:p>
      <w:pPr>
        <w:pStyle w:val="Heading2"/>
      </w:pPr>
      <w:r>
        <w:t xml:space="preserve">5. Conclusion</w:t>
      </w:r>
    </w:p>
    <w:p>
      <w:pPr>
        <w:pStyle w:val="FirstParagraph"/>
      </w:pPr>
      <w:r>
        <w:t xml:space="preserve">This Master Thesis underscores the transformative potential of Computer Engineering in Iran, particularly within Tehran’s dynamic academic and industrial landscape. While challenges such as resource limitations and geopolitical barriers remain, the resilience of Iranian engineers in adapting global technologies to local needs is commendable. The research presented here provides a roadmap for future studies focused on strengthening collaboration between academia, industry, and government to further advance Iran’s technological capabilities.</w:t>
      </w:r>
    </w:p>
    <w:p>
      <w:pPr>
        <w:pStyle w:val="BodyText"/>
      </w:pPr>
      <w:r>
        <w:t xml:space="preserve">As Computer Engineers in Tehran continue to innovate, their work will be instrumental in shaping the next phase of Iran’s digital transformation. This thesis serves as both a reflection of current achievements and a call to action for continued investment in education and research within the field of Computer Engineering.</w:t>
      </w:r>
    </w:p>
    <w:bookmarkEnd w:id="25"/>
    <w:bookmarkStart w:id="26" w:name="references"/>
    <w:p>
      <w:pPr>
        <w:pStyle w:val="Heading2"/>
      </w:pPr>
      <w:r>
        <w:t xml:space="preserve">References</w:t>
      </w:r>
    </w:p>
    <w:p>
      <w:pPr>
        <w:pStyle w:val="FirstParagraph"/>
      </w:pPr>
      <w:r>
        <w:t xml:space="preserve">This section would include citations from Iranian academic journals, government publications, and international sources referenced throughout the thesis (e.g., IEEE articles on AI applications, reports from the Iran Ministry of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Technological Advancements and Research Contributions in Iran, Tehran</dc:title>
  <dc:creator/>
  <dc:language>en</dc:language>
  <cp:keywords/>
  <dcterms:created xsi:type="dcterms:W3CDTF">2026-03-04T23:20:41Z</dcterms:created>
  <dcterms:modified xsi:type="dcterms:W3CDTF">2026-03-04T23:20:41Z</dcterms:modified>
</cp:coreProperties>
</file>

<file path=docProps/custom.xml><?xml version="1.0" encoding="utf-8"?>
<Properties xmlns="http://schemas.openxmlformats.org/officeDocument/2006/custom-properties" xmlns:vt="http://schemas.openxmlformats.org/officeDocument/2006/docPropsVTypes"/>
</file>