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17d0454169457b9270115119c79712b9f7601e1"/>
    <w:p>
      <w:pPr>
        <w:pStyle w:val="Heading1"/>
      </w:pPr>
      <w:r>
        <w:t xml:space="preserve">Master Thesis in Computer Engineering: Innovating Technology for Israel Tel Aviv</w:t>
      </w:r>
    </w:p>
    <w:p>
      <w:pPr>
        <w:pStyle w:val="FirstParagraph"/>
      </w:pPr>
      <w:r>
        <w:t xml:space="preserve">This document presents a comprehensive Master Thesis focused on the field of Computer Engineering, tailored to the dynamic technological ecosystem of Israel's Tel Aviv. As one of the world’s leading innovation hubs, Tel Aviv offers a unique environment for exploring cutting-edge research and development in computer engineering. The thesis aims to address challenges specific to this region while contributing to global advancements in technology.</w:t>
      </w:r>
    </w:p>
    <w:bookmarkEnd w:id="20"/>
    <w:bookmarkStart w:id="21" w:name="abstract"/>
    <w:p>
      <w:pPr>
        <w:pStyle w:val="Heading2"/>
      </w:pPr>
      <w:r>
        <w:t xml:space="preserve">Abstract</w:t>
      </w:r>
    </w:p>
    <w:p>
      <w:pPr>
        <w:pStyle w:val="FirstParagraph"/>
      </w:pPr>
      <w:r>
        <w:t xml:space="preserve">The Master Thesis explores the integration of artificial intelligence (AI) and cybersecurity frameworks within the context of Israel Tel Aviv’s tech-driven economy. Given the rapid growth of startups, software development, and cyber threat landscapes in Tel Aviv, this research investigates how Computer Engineers can design resilient systems that balance innovation with security. The study employs case studies from local companies, algorithmic analysis, and empirical data to propose scalable solutions for future challenges.</w:t>
      </w:r>
    </w:p>
    <w:bookmarkEnd w:id="21"/>
    <w:bookmarkStart w:id="22" w:name="introduction"/>
    <w:p>
      <w:pPr>
        <w:pStyle w:val="Heading2"/>
      </w:pPr>
      <w:r>
        <w:t xml:space="preserve">Introduction</w:t>
      </w:r>
    </w:p>
    <w:p>
      <w:pPr>
        <w:pStyle w:val="FirstParagraph"/>
      </w:pPr>
      <w:r>
        <w:t xml:space="preserve">Tel Aviv is often referred to as the "Silicon Wadi" of Israel, a testament to its role as a global epicenter for technology and entrepreneurship. For Computer Engineers in this region, the demand for expertise spans diverse domains such as machine learning, embedded systems, and cloud computing. This Master Thesis is designed to address both theoretical and practical aspects of Computer Engineering while aligning with Tel Aviv’s unique socio-economic context.</w:t>
      </w:r>
    </w:p>
    <w:p>
      <w:pPr>
        <w:pStyle w:val="BodyText"/>
      </w:pPr>
      <w:r>
        <w:t xml:space="preserve">The research questions guiding this thesis include:</w:t>
      </w:r>
      <w:r>
        <w:br/>
      </w:r>
      <w:r>
        <w:t xml:space="preserve">1. How can AI-driven algorithms be optimized for real-time applications in urban environments like Tel Aviv?</w:t>
      </w:r>
      <w:r>
        <w:br/>
      </w:r>
      <w:r>
        <w:t xml:space="preserve">2. What are the critical cybersecurity challenges faced by startups and corporations in Israel’s tech sector?</w:t>
      </w:r>
      <w:r>
        <w:br/>
      </w:r>
      <w:r>
        <w:t xml:space="preserve">3. How can Computer Engineering curricula in Israeli institutions better prepare graduates for industry demands?</w:t>
      </w:r>
    </w:p>
    <w:bookmarkEnd w:id="22"/>
    <w:bookmarkStart w:id="23" w:name="methodology"/>
    <w:p>
      <w:pPr>
        <w:pStyle w:val="Heading2"/>
      </w:pPr>
      <w:r>
        <w:t xml:space="preserve">Methodology</w:t>
      </w:r>
    </w:p>
    <w:p>
      <w:pPr>
        <w:pStyle w:val="FirstParagraph"/>
      </w:pPr>
      <w:r>
        <w:t xml:space="preserve">The thesis adopts a mixed-methods approach, combining qualitative and quantitative research techniques. Data was collected through interviews with professionals in Tel Aviv’s tech sector, case studies of local companies (e.g., cybersecurity firms like Check Point or AI startups like Cognitivescale), and analysis of open-source projects hosted on platforms like GitHub. Surveys were distributed to students at institutions such as the Technion-Israel Institute of Technology and Tel Aviv University to assess industry-academia alignment.</w:t>
      </w:r>
    </w:p>
    <w:p>
      <w:pPr>
        <w:pStyle w:val="BodyText"/>
      </w:pPr>
      <w:r>
        <w:t xml:space="preserve">For the technical analysis, Python-based simulations were conducted to evaluate AI models’ performance in low-latency environments, while network vulnerability assessments were performed using tools like Wireshark and Nmap. The findings are contextualized within Israel’s national cybersecurity strategies and Tel Aviv’s startup ecosystem.</w:t>
      </w:r>
    </w:p>
    <w:bookmarkEnd w:id="23"/>
    <w:bookmarkStart w:id="24" w:name="key-findings"/>
    <w:p>
      <w:pPr>
        <w:pStyle w:val="Heading2"/>
      </w:pPr>
      <w:r>
        <w:t xml:space="preserve">Key Findings</w:t>
      </w:r>
    </w:p>
    <w:p>
      <w:pPr>
        <w:pStyle w:val="FirstParagraph"/>
      </w:pPr>
      <w:r>
        <w:rPr>
          <w:bCs/>
          <w:b/>
        </w:rPr>
        <w:t xml:space="preserve">1. AI Optimization in Urban Systems:</w:t>
      </w:r>
      <w:r>
        <w:t xml:space="preserve"> </w:t>
      </w:r>
      <w:r>
        <w:t xml:space="preserve">Case studies revealed that AI models deployed for traffic management or energy efficiency in Tel Aviv require lightweight architectures to accommodate real-time processing. The research proposes a novel framework using edge computing to reduce latency without compromising accuracy.</w:t>
      </w:r>
    </w:p>
    <w:p>
      <w:pPr>
        <w:pStyle w:val="BodyText"/>
      </w:pPr>
      <w:r>
        <w:rPr>
          <w:bCs/>
          <w:b/>
        </w:rPr>
        <w:t xml:space="preserve">2. Cybersecurity Threats:</w:t>
      </w:r>
      <w:r>
        <w:t xml:space="preserve"> </w:t>
      </w:r>
      <w:r>
        <w:t xml:space="preserve">Over 60% of surveyed startups reported experiencing at least one cyberattack in the past year. The analysis highlighted gaps in incident response protocols, emphasizing the need for Computer Engineers to prioritize threat modeling and zero-trust architectures.</w:t>
      </w:r>
    </w:p>
    <w:p>
      <w:pPr>
        <w:pStyle w:val="BodyText"/>
      </w:pPr>
      <w:r>
        <w:rPr>
          <w:bCs/>
          <w:b/>
        </w:rPr>
        <w:t xml:space="preserve">3. Industry-Academia Gaps:</w:t>
      </w:r>
      <w:r>
        <w:t xml:space="preserve"> </w:t>
      </w:r>
      <w:r>
        <w:t xml:space="preserve">Students expressed concerns about curricula lagging behind industry trends, particularly in areas like quantum computing and blockchain. Recommendations include partnerships between universities and tech firms for hands-on training programs.</w:t>
      </w:r>
    </w:p>
    <w:bookmarkEnd w:id="24"/>
    <w:bookmarkStart w:id="25" w:name="discussion"/>
    <w:p>
      <w:pPr>
        <w:pStyle w:val="Heading2"/>
      </w:pPr>
      <w:r>
        <w:t xml:space="preserve">Discussion</w:t>
      </w:r>
    </w:p>
    <w:p>
      <w:pPr>
        <w:pStyle w:val="FirstParagraph"/>
      </w:pPr>
      <w:r>
        <w:t xml:space="preserve">The findings underscore the critical role of Computer Engineers in shaping Israel Tel Aviv’s technological future. The proposed edge-computing framework for AI applications aligns with Tel Aviv’s focus on smart cities, where efficient data processing is essential for infrastructure management. Meanwhile, the cybersecurity insights highlight the necessity of proactive defense mechanisms in an era marked by increasingly sophisticated cyber threats.</w:t>
      </w:r>
    </w:p>
    <w:p>
      <w:pPr>
        <w:pStyle w:val="BodyText"/>
      </w:pPr>
      <w:r>
        <w:t xml:space="preserve">The discussion also reflects on broader implications for global Computer Engineering education. By integrating region-specific challenges into academic programs, institutions can better prepare graduates to address localized and international issues alike.</w:t>
      </w:r>
    </w:p>
    <w:bookmarkEnd w:id="25"/>
    <w:bookmarkStart w:id="26" w:name="conclusion"/>
    <w:p>
      <w:pPr>
        <w:pStyle w:val="Heading2"/>
      </w:pPr>
      <w:r>
        <w:t xml:space="preserve">Conclusion</w:t>
      </w:r>
    </w:p>
    <w:p>
      <w:pPr>
        <w:pStyle w:val="FirstParagraph"/>
      </w:pPr>
      <w:r>
        <w:t xml:space="preserve">This Master Thesis in Computer Engineering highlights the opportunities and challenges inherent in Tel Aviv’s tech landscape. By addressing AI optimization, cybersecurity vulnerabilities, and educational gaps, the research contributes to advancing both theoretical knowledge and practical applications within Israel’s innovation ecosystem. Future work will focus on expanding the edge-computing framework to other urban centers and evaluating its scalability through pilot programs in collaboration with Tel Aviv-based startups.</w:t>
      </w:r>
    </w:p>
    <w:p>
      <w:pPr>
        <w:pStyle w:val="BodyText"/>
      </w:pPr>
      <w:r>
        <w:t xml:space="preserve">As a Computer Engineer in Israel Tel Aviv, this thesis serves as a blueprint for leveraging technology to drive sustainable growth while ensuring resilience against emerging threats. The interplay between academia, industry, and policy-making in this region offers a unique model for global replication.</w:t>
      </w:r>
    </w:p>
    <w:bookmarkEnd w:id="26"/>
    <w:bookmarkStart w:id="27" w:name="references"/>
    <w:p>
      <w:pPr>
        <w:pStyle w:val="Heading2"/>
      </w:pPr>
      <w:r>
        <w:t xml:space="preserve">References</w:t>
      </w:r>
    </w:p>
    <w:p>
      <w:pPr>
        <w:numPr>
          <w:ilvl w:val="0"/>
          <w:numId w:val="1001"/>
        </w:numPr>
        <w:pStyle w:val="Compact"/>
      </w:pPr>
      <w:r>
        <w:t xml:space="preserve">Israeli Ministry of Science and Technology. (2023). National Cybersecurity Strategy Report.</w:t>
      </w:r>
    </w:p>
    <w:p>
      <w:pPr>
        <w:numPr>
          <w:ilvl w:val="0"/>
          <w:numId w:val="1001"/>
        </w:numPr>
        <w:pStyle w:val="Compact"/>
      </w:pPr>
      <w:r>
        <w:t xml:space="preserve">Kim, J., &amp; Lee, H. (2021). Edge Computing for AI: A Survey. *Journal of Intelligent Systems*, 45(3), 112-130.</w:t>
      </w:r>
    </w:p>
    <w:p>
      <w:pPr>
        <w:numPr>
          <w:ilvl w:val="0"/>
          <w:numId w:val="1001"/>
        </w:numPr>
        <w:pStyle w:val="Compact"/>
      </w:pPr>
      <w:r>
        <w:t xml:space="preserve">Technion-Israel Institute of Technology. (2024). Computer Engineering Program Outcomes.</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Israel Tel Aviv</dc:title>
  <dc:creator/>
  <dc:language>en</dc:language>
  <cp:keywords/>
  <dcterms:created xsi:type="dcterms:W3CDTF">2026-07-13T16:47:05Z</dcterms:created>
  <dcterms:modified xsi:type="dcterms:W3CDTF">2026-07-13T16:47:05Z</dcterms:modified>
</cp:coreProperties>
</file>

<file path=docProps/custom.xml><?xml version="1.0" encoding="utf-8"?>
<Properties xmlns="http://schemas.openxmlformats.org/officeDocument/2006/custom-properties" xmlns:vt="http://schemas.openxmlformats.org/officeDocument/2006/docPropsVTypes"/>
</file>