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bookmarkStart w:id="31" w:name="X8b6c13c7513de20dde1ec25f4614d7afbee8549"/>
    <w:p>
      <w:pPr>
        <w:pStyle w:val="Heading1"/>
      </w:pPr>
      <w:r>
        <w:t xml:space="preserve">Master Thesis: A Study on the Role of a Computer Engineer in Technological Innovation within Japan Kyoto</w:t>
      </w:r>
    </w:p>
    <w:bookmarkStart w:id="20" w:name="abstract"/>
    <w:p>
      <w:pPr>
        <w:pStyle w:val="Heading2"/>
      </w:pPr>
      <w:r>
        <w:t xml:space="preserve">Abstract</w:t>
      </w:r>
    </w:p>
    <w:p>
      <w:pPr>
        <w:pStyle w:val="FirstParagraph"/>
      </w:pPr>
      <w:r>
        <w:t xml:space="preserve">This Master Thesis explores the evolving role of a Computer Engineer in Japan’s Kyoto Prefecture, focusing on how technological advancements, cultural context, and regional challenges shape their contributions. As one of Japan’s most historically and culturally significant cities, Kyoto offers a unique environment for Computer Engineers to address modern challenges through innovation. This document analyzes the interplay between global technological trends and local demands in Kyoto while proposing strategies for Computer Engineers to thrive in this dynamic ecosystem.</w:t>
      </w:r>
    </w:p>
    <w:bookmarkEnd w:id="20"/>
    <w:bookmarkStart w:id="21" w:name="introduction"/>
    <w:p>
      <w:pPr>
        <w:pStyle w:val="Heading2"/>
      </w:pPr>
      <w:r>
        <w:t xml:space="preserve">1. Introduction</w:t>
      </w:r>
    </w:p>
    <w:p>
      <w:pPr>
        <w:pStyle w:val="FirstParagraph"/>
      </w:pPr>
      <w:r>
        <w:t xml:space="preserve">Kyoto, renowned for its traditional architecture and rich heritage, has emerged as a hub for cutting-edge research and development. As Japan transitions toward a more technology-driven economy, the role of Computer Engineers in Kyoto is critical to bridging the gap between tradition and innovation. This thesis investigates how Computer Engineers can leverage Kyoto’s unique resources—ranging from advanced academic institutions like Kyoto University to its robust industry partnerships—to drive technological progress. The study also highlights the challenges faced by Computer Engineers in this region, such as balancing rapid digitalization with cultural preservation.</w:t>
      </w:r>
    </w:p>
    <w:bookmarkEnd w:id="21"/>
    <w:bookmarkStart w:id="22" w:name="Xcbab1b4fe6065a8eb68919ccace5ea182201deb"/>
    <w:p>
      <w:pPr>
        <w:pStyle w:val="Heading2"/>
      </w:pPr>
      <w:r>
        <w:t xml:space="preserve">2. Context: Japan Kyoto and the Computer Engineering Landscape</w:t>
      </w:r>
    </w:p>
    <w:p>
      <w:pPr>
        <w:pStyle w:val="FirstParagraph"/>
      </w:pPr>
      <w:r>
        <w:t xml:space="preserve">Kyoto’s strategic location and historical significance make it a focal point for technological experimentation. The city is home to numerous research labs, startups, and global corporations focused on artificial intelligence (AI), robotics, and sustainable technology. For Computer Engineers in Kyoto, this environment presents opportunities to engage with interdisciplinary projects that align with Japan’s national goals for technological self-reliance.</w:t>
      </w:r>
    </w:p>
    <w:p>
      <w:pPr>
        <w:numPr>
          <w:ilvl w:val="0"/>
          <w:numId w:val="1001"/>
        </w:numPr>
        <w:pStyle w:val="Compact"/>
      </w:pPr>
      <w:r>
        <w:rPr>
          <w:bCs/>
          <w:b/>
        </w:rPr>
        <w:t xml:space="preserve">Kyoto University</w:t>
      </w:r>
      <w:r>
        <w:t xml:space="preserve">: A leading institution offering advanced programs in Computer Engineering, emphasizing AI and quantum computing.</w:t>
      </w:r>
    </w:p>
    <w:p>
      <w:pPr>
        <w:numPr>
          <w:ilvl w:val="0"/>
          <w:numId w:val="1001"/>
        </w:numPr>
        <w:pStyle w:val="Compact"/>
      </w:pPr>
      <w:r>
        <w:rPr>
          <w:bCs/>
          <w:b/>
        </w:rPr>
        <w:t xml:space="preserve">Local Industry Partnerships</w:t>
      </w:r>
      <w:r>
        <w:t xml:space="preserve">: Collaborations with companies like Nintendo and Kyoto-based robotics firms provide real-world applications for academic research.</w:t>
      </w:r>
    </w:p>
    <w:p>
      <w:pPr>
        <w:numPr>
          <w:ilvl w:val="0"/>
          <w:numId w:val="1001"/>
        </w:numPr>
        <w:pStyle w:val="Compact"/>
      </w:pPr>
      <w:r>
        <w:rPr>
          <w:bCs/>
          <w:b/>
        </w:rPr>
        <w:t xml:space="preserve">Cultural Preservation Challenges</w:t>
      </w:r>
      <w:r>
        <w:t xml:space="preserve">: Integrating technology into Kyoto’s heritage sites requires innovative solutions that respect traditional aesthetics while meeting modern demands.</w:t>
      </w:r>
    </w:p>
    <w:bookmarkEnd w:id="22"/>
    <w:bookmarkStart w:id="23" w:name="research-objectives"/>
    <w:p>
      <w:pPr>
        <w:pStyle w:val="Heading2"/>
      </w:pPr>
      <w:r>
        <w:t xml:space="preserve">3. Research Objectives</w:t>
      </w:r>
    </w:p>
    <w:p>
      <w:pPr>
        <w:pStyle w:val="FirstParagraph"/>
      </w:pPr>
      <w:r>
        <w:t xml:space="preserve">The primary objectives of this Master Thesis are to:</w:t>
      </w:r>
    </w:p>
    <w:p>
      <w:pPr>
        <w:numPr>
          <w:ilvl w:val="0"/>
          <w:numId w:val="1002"/>
        </w:numPr>
        <w:pStyle w:val="Compact"/>
      </w:pPr>
      <w:r>
        <w:t xml:space="preserve">Analyze the role of a Computer Engineer in Kyoto’s technological landscape.</w:t>
      </w:r>
    </w:p>
    <w:p>
      <w:pPr>
        <w:numPr>
          <w:ilvl w:val="0"/>
          <w:numId w:val="1002"/>
        </w:numPr>
        <w:pStyle w:val="Compact"/>
      </w:pPr>
      <w:r>
        <w:t xml:space="preserve">Evaluate how global trends like AI, IoT, and quantum computing intersect with local needs in Japan Kyoto.</w:t>
      </w:r>
    </w:p>
    <w:p>
      <w:pPr>
        <w:numPr>
          <w:ilvl w:val="0"/>
          <w:numId w:val="1002"/>
        </w:numPr>
        <w:pStyle w:val="Compact"/>
      </w:pPr>
      <w:r>
        <w:t xml:space="preserve">Promote interdisciplinary collaboration between Computer Engineers and other fields (e.g., architecture, environmental science) to address Kyoto-specific challenges.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with quantitative data analysis. Key methodologies include:</w:t>
      </w:r>
    </w:p>
    <w:p>
      <w:pPr>
        <w:numPr>
          <w:ilvl w:val="0"/>
          <w:numId w:val="1003"/>
        </w:numPr>
        <w:pStyle w:val="Compact"/>
      </w:pPr>
      <w:r>
        <w:rPr>
          <w:bCs/>
          <w:b/>
        </w:rPr>
        <w:t xml:space="preserve">Casestudy Analysis</w:t>
      </w:r>
      <w:r>
        <w:t xml:space="preserve">: Examination of successful projects led by Computer Engineers in Kyoto, such as AI-driven traffic management systems for the city’s historic districts.</w:t>
      </w:r>
    </w:p>
    <w:p>
      <w:pPr>
        <w:numPr>
          <w:ilvl w:val="0"/>
          <w:numId w:val="1003"/>
        </w:numPr>
        <w:pStyle w:val="Compact"/>
      </w:pPr>
      <w:r>
        <w:rPr>
          <w:bCs/>
          <w:b/>
        </w:rPr>
        <w:t xml:space="preserve">Surveys and Interviews</w:t>
      </w:r>
      <w:r>
        <w:t xml:space="preserve">: Data collected from Computer Engineers, industry professionals, and academics in Kyoto to identify challenges and opportunities.</w:t>
      </w:r>
    </w:p>
    <w:p>
      <w:pPr>
        <w:numPr>
          <w:ilvl w:val="0"/>
          <w:numId w:val="1003"/>
        </w:numPr>
        <w:pStyle w:val="Compact"/>
      </w:pPr>
      <w:r>
        <w:rPr>
          <w:bCs/>
          <w:b/>
        </w:rPr>
        <w:t xml:space="preserve">Data Analysis</w:t>
      </w:r>
      <w:r>
        <w:t xml:space="preserve">: Review of national and regional reports on technological adoption in Japan, focusing on Kyoto’s contributions.</w:t>
      </w:r>
    </w:p>
    <w:bookmarkEnd w:id="24"/>
    <w:bookmarkStart w:id="25" w:name="X1b4040e40149a9ed649a9b767052014b9fe53eb"/>
    <w:p>
      <w:pPr>
        <w:pStyle w:val="Heading2"/>
      </w:pPr>
      <w:r>
        <w:t xml:space="preserve">5. Findings: The Computer Engineer’s Impact in Japan Kyoto</w:t>
      </w:r>
    </w:p>
    <w:p>
      <w:pPr>
        <w:pStyle w:val="FirstParagraph"/>
      </w:pPr>
      <w:r>
        <w:t xml:space="preserve">The findings reveal that Computer Engineers in Kyoto are pivotal to addressing both urban and rural technological challenges. For instance:</w:t>
      </w:r>
    </w:p>
    <w:p>
      <w:pPr>
        <w:numPr>
          <w:ilvl w:val="0"/>
          <w:numId w:val="1004"/>
        </w:numPr>
        <w:pStyle w:val="Compact"/>
      </w:pPr>
      <w:r>
        <w:t xml:space="preserve">Sustainable Technology**: Engineers have developed energy-efficient IoT systems for Kyoto’s traditional temples, reducing maintenance costs while preserving historical integrity.</w:t>
      </w:r>
    </w:p>
    <w:p>
      <w:pPr>
        <w:numPr>
          <w:ilvl w:val="0"/>
          <w:numId w:val="1004"/>
        </w:numPr>
        <w:pStyle w:val="Compact"/>
      </w:pPr>
      <w:r>
        <w:t xml:space="preserve">Aging Population Solutions**: Robotics innovations in Kyoto, such as assistive devices for the elderly, are directly influenced by Computer Engineering research.</w:t>
      </w:r>
    </w:p>
    <w:p>
      <w:pPr>
        <w:numPr>
          <w:ilvl w:val="0"/>
          <w:numId w:val="1004"/>
        </w:numPr>
        <w:pStyle w:val="Compact"/>
      </w:pPr>
      <w:r>
        <w:t xml:space="preserve">Educational Integration**: Collaborative projects between Computer Engineers and Kyoto’s schools have introduced AI education to younger generations, fostering a tech-savvy future workforce.</w:t>
      </w:r>
    </w:p>
    <w:bookmarkEnd w:id="25"/>
    <w:bookmarkStart w:id="26" w:name="Xf7d34211e6f7f7d25ddc02805cb45462d325829"/>
    <w:p>
      <w:pPr>
        <w:pStyle w:val="Heading2"/>
      </w:pPr>
      <w:r>
        <w:t xml:space="preserve">6. Challenges Faced by Computer Engineers in Japan Kyoto</w:t>
      </w:r>
    </w:p>
    <w:p>
      <w:pPr>
        <w:pStyle w:val="FirstParagraph"/>
      </w:pPr>
      <w:r>
        <w:t xml:space="preserve">Despite these achievements, Computer Engineers in Kyoto encounter unique challenges:</w:t>
      </w:r>
    </w:p>
    <w:p>
      <w:pPr>
        <w:numPr>
          <w:ilvl w:val="0"/>
          <w:numId w:val="1005"/>
        </w:numPr>
        <w:pStyle w:val="Compact"/>
      </w:pPr>
      <w:r>
        <w:t xml:space="preserve">Cultural Sensitivity**: Technology solutions must align with Kyoto’s cultural norms and heritage preservation laws.</w:t>
      </w:r>
    </w:p>
    <w:p>
      <w:pPr>
        <w:numPr>
          <w:ilvl w:val="0"/>
          <w:numId w:val="1005"/>
        </w:numPr>
        <w:pStyle w:val="Compact"/>
      </w:pPr>
      <w:r>
        <w:t xml:space="preserve">Funding Limitations**: Smaller-scale projects often struggle to secure investment compared to larger Tokyo-based initiatives.</w:t>
      </w:r>
    </w:p>
    <w:p>
      <w:pPr>
        <w:numPr>
          <w:ilvl w:val="0"/>
          <w:numId w:val="1005"/>
        </w:numPr>
        <w:pStyle w:val="Compact"/>
      </w:pPr>
      <w:r>
        <w:t xml:space="preserve">Work-Life Balance**: Japan’s high-pressure work culture can hinder creativity and innovation among engineers.</w:t>
      </w:r>
    </w:p>
    <w:bookmarkEnd w:id="26"/>
    <w:bookmarkStart w:id="27" w:name="X46c7e0e77f13ce5cf9517d99941ea0ac1358df9"/>
    <w:p>
      <w:pPr>
        <w:pStyle w:val="Heading2"/>
      </w:pPr>
      <w:r>
        <w:t xml:space="preserve">7. Recommendations for Computer Engineers in Kyoto</w:t>
      </w:r>
    </w:p>
    <w:p>
      <w:pPr>
        <w:pStyle w:val="FirstParagraph"/>
      </w:pPr>
      <w:r>
        <w:t xml:space="preserve">To overcome these challenges, this thesis proposes the following strategies:</w:t>
      </w:r>
    </w:p>
    <w:p>
      <w:pPr>
        <w:numPr>
          <w:ilvl w:val="0"/>
          <w:numId w:val="1006"/>
        </w:numPr>
        <w:pStyle w:val="Compact"/>
      </w:pPr>
      <w:r>
        <w:t xml:space="preserve">Leverage Local Partnerships**: Collaborate with Kyoto’s universities and cultural institutions to design context-aware solutions.</w:t>
      </w:r>
    </w:p>
    <w:p>
      <w:pPr>
        <w:numPr>
          <w:ilvl w:val="0"/>
          <w:numId w:val="1006"/>
        </w:numPr>
        <w:pStyle w:val="Compact"/>
      </w:pPr>
      <w:r>
        <w:t xml:space="preserve">Pursue Interdisciplinary Education**: Acquire skills in both Computer Engineering and fields like anthropology or environmental science to address holistic challenges.</w:t>
      </w:r>
    </w:p>
    <w:p>
      <w:pPr>
        <w:numPr>
          <w:ilvl w:val="0"/>
          <w:numId w:val="1006"/>
        </w:numPr>
        <w:pStyle w:val="Compact"/>
      </w:pPr>
      <w:r>
        <w:t xml:space="preserve">Promote Open-Source Innovation**: Utilize open-source platforms to reduce costs and foster community-driven technological advancements in Kyoto.</w:t>
      </w:r>
    </w:p>
    <w:bookmarkEnd w:id="27"/>
    <w:bookmarkStart w:id="28" w:name="conclusion"/>
    <w:p>
      <w:pPr>
        <w:pStyle w:val="Heading2"/>
      </w:pPr>
      <w:r>
        <w:t xml:space="preserve">8. Conclusion</w:t>
      </w:r>
    </w:p>
    <w:p>
      <w:pPr>
        <w:pStyle w:val="FirstParagraph"/>
      </w:pPr>
      <w:r>
        <w:t xml:space="preserve">In conclusion, the role of a Computer Engineer in Japan Kyoto is both challenging and transformative. By aligning technological innovation with the city’s cultural and environmental priorities, Computer Engineers can contribute to a sustainable future for Kyoto while setting global benchmarks for interdisciplinary collaboration. This Master Thesis underscores the importance of adapting engineering practices to local contexts and highlights Kyoto as a model region for balancing tradition with technological progress.</w:t>
      </w:r>
    </w:p>
    <w:bookmarkEnd w:id="28"/>
    <w:bookmarkStart w:id="29" w:name="references"/>
    <w:p>
      <w:pPr>
        <w:pStyle w:val="Heading2"/>
      </w:pPr>
      <w:r>
        <w:t xml:space="preserve">References</w:t>
      </w:r>
    </w:p>
    <w:p>
      <w:pPr>
        <w:pStyle w:val="FirstParagraph"/>
      </w:pPr>
      <w:r>
        <w:t xml:space="preserve">(Include academic sources, industry reports, and interviews relevant to Computer Engineering in Kyoto.)</w:t>
      </w:r>
    </w:p>
    <w:bookmarkEnd w:id="29"/>
    <w:bookmarkStart w:id="30" w:name="appendices"/>
    <w:p>
      <w:pPr>
        <w:pStyle w:val="Heading2"/>
      </w:pPr>
      <w:r>
        <w:t xml:space="preserve">Appendices</w:t>
      </w:r>
    </w:p>
    <w:p>
      <w:pPr>
        <w:pStyle w:val="FirstParagraph"/>
      </w:pPr>
      <w:r>
        <w:t xml:space="preserve">(Add supplementary materials such as survey questionnaires, data tables, or project diagrams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Japan Kyoto</dc:title>
  <dc:creator/>
  <cp:keywords/>
  <dcterms:created xsi:type="dcterms:W3CDTF">2026-07-13T15:25:08Z</dcterms:created>
  <dcterms:modified xsi:type="dcterms:W3CDTF">2026-07-13T15:25:08Z</dcterms:modified>
</cp:coreProperties>
</file>

<file path=docProps/custom.xml><?xml version="1.0" encoding="utf-8"?>
<Properties xmlns="http://schemas.openxmlformats.org/officeDocument/2006/custom-properties" xmlns:vt="http://schemas.openxmlformats.org/officeDocument/2006/docPropsVTypes"/>
</file>