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95d75fc271f75a0d2133aec073740498250fdd5"/>
    <w:p>
      <w:pPr>
        <w:pStyle w:val="Heading1"/>
      </w:pPr>
      <w:r>
        <w:t xml:space="preserve">Master Thesis on Computer Engineering in the Context of Kazakhstan Almaty</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Computer Engineer</w:t>
      </w:r>
      <w:r>
        <w:t xml:space="preserve"> </w:t>
      </w:r>
      <w:r>
        <w:t xml:space="preserve">in addressing technological challenges and opportunities specific to the city of Almaty, Kazakhstan. As one of the country's leading urban centers for innovation and education, Almaty presents a unique environment where advancements in computer engineering intersect with regional economic and social development goals. The research emphasizes the integration of cutting-edge technologies such as artificial intelligence, cloud computing, and cybersecurity within the framework of</w:t>
      </w:r>
      <w:r>
        <w:t xml:space="preserve"> </w:t>
      </w:r>
      <w:r>
        <w:rPr>
          <w:bCs/>
          <w:b/>
        </w:rPr>
        <w:t xml:space="preserve">Kazakhstan Almaty</w:t>
      </w:r>
      <w:r>
        <w:t xml:space="preserve">’s infrastructure. By analyzing case studies from local institutions, industry practices, and academic programs, this work aims to contribute to the growing discourse on how</w:t>
      </w:r>
      <w:r>
        <w:t xml:space="preserve"> </w:t>
      </w:r>
      <w:r>
        <w:rPr>
          <w:bCs/>
          <w:b/>
        </w:rPr>
        <w:t xml:space="preserve">Computer Engineers</w:t>
      </w:r>
      <w:r>
        <w:t xml:space="preserve"> </w:t>
      </w:r>
      <w:r>
        <w:t xml:space="preserve">can drive sustainable development in Central Asia.</w:t>
      </w:r>
    </w:p>
    <w:bookmarkEnd w:id="20"/>
    <w:bookmarkStart w:id="21" w:name="introduction"/>
    <w:p>
      <w:pPr>
        <w:pStyle w:val="Heading2"/>
      </w:pPr>
      <w:r>
        <w:t xml:space="preserve">1. Introduction</w:t>
      </w:r>
    </w:p>
    <w:p>
      <w:pPr>
        <w:pStyle w:val="FirstParagraph"/>
      </w:pPr>
      <w:r>
        <w:t xml:space="preserve">The city of Almaty in Kazakhstan has emerged as a hub for technological innovation, driven by its strategic location, vibrant academic institutions, and a growing tech sector. As the country transitions toward a knowledge-based economy, the role of</w:t>
      </w:r>
      <w:r>
        <w:t xml:space="preserve"> </w:t>
      </w:r>
      <w:r>
        <w:rPr>
          <w:bCs/>
          <w:b/>
        </w:rPr>
        <w:t xml:space="preserve">Computer Engineers</w:t>
      </w:r>
      <w:r>
        <w:t xml:space="preserve"> </w:t>
      </w:r>
      <w:r>
        <w:t xml:space="preserve">becomes increasingly critical in shaping digital infrastructure and fostering economic resilience. This Master Thesis investigates how</w:t>
      </w:r>
      <w:r>
        <w:t xml:space="preserve"> </w:t>
      </w:r>
      <w:r>
        <w:rPr>
          <w:bCs/>
          <w:b/>
        </w:rPr>
        <w:t xml:space="preserve">Kazakhstan Almaty</w:t>
      </w:r>
      <w:r>
        <w:t xml:space="preserve"> </w:t>
      </w:r>
      <w:r>
        <w:t xml:space="preserve">serves as both a microcosm and a catalyst for technological advancement in the region. By examining current trends, challenges, and opportunities for computer engineering professionals, this work provides actionable insights for policymakers, educators, and practitioners.</w:t>
      </w:r>
    </w:p>
    <w:bookmarkEnd w:id="21"/>
    <w:bookmarkStart w:id="22" w:name="contextual-framework-kazakhstan-almaty"/>
    <w:p>
      <w:pPr>
        <w:pStyle w:val="Heading2"/>
      </w:pPr>
      <w:r>
        <w:t xml:space="preserve">2. Contextual Framework: Kazakhstan Almaty</w:t>
      </w:r>
    </w:p>
    <w:p>
      <w:pPr>
        <w:pStyle w:val="FirstParagraph"/>
      </w:pPr>
      <w:r>
        <w:rPr>
          <w:bCs/>
          <w:b/>
        </w:rPr>
        <w:t xml:space="preserve">Kazakhstan Almaty</w:t>
      </w:r>
      <w:r>
        <w:t xml:space="preserve"> </w:t>
      </w:r>
      <w:r>
        <w:t xml:space="preserve">is not only the largest city in Central Asia but also a global center for higher education and research. Home to prestigious institutions such as the Kazakh-British Technical University and Al-Farabi Kazakh National University, the city attracts students and professionals from across the region. The demand for skilled</w:t>
      </w:r>
      <w:r>
        <w:t xml:space="preserve"> </w:t>
      </w:r>
      <w:r>
        <w:rPr>
          <w:bCs/>
          <w:b/>
        </w:rPr>
        <w:t xml:space="preserve">Computer Engineers</w:t>
      </w:r>
      <w:r>
        <w:t xml:space="preserve"> </w:t>
      </w:r>
      <w:r>
        <w:t xml:space="preserve">has surged with the expansion of IT parks like Astana Hub (though increasingly active in Almaty) and initiatives to promote digital transformation in government services, healthcare, and industry.</w:t>
      </w:r>
    </w:p>
    <w:p>
      <w:pPr>
        <w:pStyle w:val="BodyText"/>
      </w:pPr>
      <w:r>
        <w:t xml:space="preserve">Kazakhstan’s Vision 2030 strategy highlights the importance of technology-driven growth, with a focus on developing a competitive digital economy. For</w:t>
      </w:r>
      <w:r>
        <w:t xml:space="preserve"> </w:t>
      </w:r>
      <w:r>
        <w:rPr>
          <w:bCs/>
          <w:b/>
        </w:rPr>
        <w:t xml:space="preserve">Computer Engineers</w:t>
      </w:r>
      <w:r>
        <w:t xml:space="preserve"> </w:t>
      </w:r>
      <w:r>
        <w:t xml:space="preserve">in Almaty, this presents opportunities to contribute to national projects such as smart city development, AI integration in public services, and cybersecurity frameworks tailored to regional needs.</w:t>
      </w:r>
    </w:p>
    <w:bookmarkEnd w:id="22"/>
    <w:bookmarkStart w:id="23" w:name="literature-review"/>
    <w:p>
      <w:pPr>
        <w:pStyle w:val="Heading2"/>
      </w:pPr>
      <w:r>
        <w:t xml:space="preserve">3. Literature Review</w:t>
      </w:r>
    </w:p>
    <w:p>
      <w:pPr>
        <w:pStyle w:val="FirstParagraph"/>
      </w:pPr>
      <w:r>
        <w:t xml:space="preserve">The existing body of literature on computer engineering in Central Asia highlights the region’s reliance on external expertise for technological development. However, recent studies emphasize the potential of local talent, particularly in cities like Almaty, where universities are producing graduates with strong technical and interdisciplinary skills.</w:t>
      </w:r>
    </w:p>
    <w:p>
      <w:pPr>
        <w:pStyle w:val="BodyText"/>
      </w:pPr>
      <w:r>
        <w:t xml:space="preserve">Key challenges identified in prior research include a skills gap between academic curricula and industry demands, limited access to high-speed internet for rural populations (which impacts Almaty’s tech ecosystem), and the need for updated infrastructure to support emerging technologies. Conversely, opportunities arise from government investments in IT education, partnerships with global tech firms, and a growing startup culture in</w:t>
      </w:r>
      <w:r>
        <w:t xml:space="preserve"> </w:t>
      </w:r>
      <w:r>
        <w:rPr>
          <w:bCs/>
          <w:b/>
        </w:rPr>
        <w:t xml:space="preserve">Kazakhstan Almaty</w:t>
      </w:r>
      <w:r>
        <w:t xml:space="preserve">.</w:t>
      </w:r>
    </w:p>
    <w:bookmarkEnd w:id="23"/>
    <w:bookmarkStart w:id="24" w:name="methodology"/>
    <w:p>
      <w:pPr>
        <w:pStyle w:val="Heading2"/>
      </w:pPr>
      <w:r>
        <w:t xml:space="preserve">4. Methodology</w:t>
      </w:r>
    </w:p>
    <w:p>
      <w:pPr>
        <w:pStyle w:val="FirstParagraph"/>
      </w:pPr>
      <w:r>
        <w:t xml:space="preserve">This Master Thesis employs a mixed-methods approach to gather data from multiple sources. Primary research includes interviews with 15 professionals in the IT sector of Almaty, surveys distributed to 300 students and graduates of computer engineering programs at local universities, and an analysis of public policy documents related to Kazakhstan’s digital development goals.</w:t>
      </w:r>
    </w:p>
    <w:p>
      <w:pPr>
        <w:pStyle w:val="BodyText"/>
      </w:pPr>
      <w:r>
        <w:t xml:space="preserve">Secondary data was sourced from academic journals, industry reports (e.g., by the International Telecommunication Union), and case studies on technological projects in Almaty. The findings are synthesized to provide a comprehensive overview of how</w:t>
      </w:r>
      <w:r>
        <w:t xml:space="preserve"> </w:t>
      </w:r>
      <w:r>
        <w:rPr>
          <w:bCs/>
          <w:b/>
        </w:rPr>
        <w:t xml:space="preserve">Computer Engineers</w:t>
      </w:r>
      <w:r>
        <w:t xml:space="preserve"> </w:t>
      </w:r>
      <w:r>
        <w:t xml:space="preserve">are navigating the unique socio-economic landscape of</w:t>
      </w:r>
      <w:r>
        <w:t xml:space="preserve"> </w:t>
      </w:r>
      <w:r>
        <w:rPr>
          <w:bCs/>
          <w:b/>
        </w:rPr>
        <w:t xml:space="preserve">Kazakhstan Almaty</w:t>
      </w:r>
      <w:r>
        <w:t xml:space="preserve">.</w:t>
      </w:r>
    </w:p>
    <w:bookmarkEnd w:id="24"/>
    <w:bookmarkStart w:id="25" w:name="case-studies-and-findings"/>
    <w:p>
      <w:pPr>
        <w:pStyle w:val="Heading2"/>
      </w:pPr>
      <w:r>
        <w:t xml:space="preserve">5. Case Studies and Findings</w:t>
      </w:r>
    </w:p>
    <w:p>
      <w:pPr>
        <w:pStyle w:val="FirstParagraph"/>
      </w:pPr>
      <w:r>
        <w:rPr>
          <w:bCs/>
          <w:b/>
        </w:rPr>
        <w:t xml:space="preserve">Case Study 1: Smart City Initiatives in Almaty</w:t>
      </w:r>
      <w:r>
        <w:br/>
      </w:r>
      <w:r>
        <w:t xml:space="preserve">The city’s pilot projects for smart transportation systems, energy management, and e-governance highlight the role of</w:t>
      </w:r>
      <w:r>
        <w:t xml:space="preserve"> </w:t>
      </w:r>
      <w:r>
        <w:rPr>
          <w:bCs/>
          <w:b/>
        </w:rPr>
        <w:t xml:space="preserve">Computer Engineers</w:t>
      </w:r>
      <w:r>
        <w:t xml:space="preserve"> </w:t>
      </w:r>
      <w:r>
        <w:t xml:space="preserve">in designing scalable solutions. Challenges include ensuring interoperability between legacy systems and modern AI-driven platforms.</w:t>
      </w:r>
    </w:p>
    <w:p>
      <w:pPr>
        <w:pStyle w:val="BodyText"/>
      </w:pPr>
      <w:r>
        <w:rPr>
          <w:bCs/>
          <w:b/>
        </w:rPr>
        <w:t xml:space="preserve">Case Study 2: Cybersecurity in Financial Institutions</w:t>
      </w:r>
      <w:r>
        <w:br/>
      </w:r>
      <w:r>
        <w:t xml:space="preserve">With Kazakhstan’s financial sector increasingly digitized, local banks and fintech companies have partnered with Almaty-based engineering firms to implement robust security frameworks. This collaboration underscores the critical need for specialized cybersecurity training within computer engineering programs.</w:t>
      </w:r>
    </w:p>
    <w:p>
      <w:pPr>
        <w:pStyle w:val="BodyText"/>
      </w:pPr>
      <w:r>
        <w:rPr>
          <w:bCs/>
          <w:b/>
        </w:rPr>
        <w:t xml:space="preserve">Case Study 3: Academic-Industry Partnerships</w:t>
      </w:r>
      <w:r>
        <w:br/>
      </w:r>
      <w:r>
        <w:t xml:space="preserve">Universities in Almaty are collaborating with tech firms to align curricula with industry needs. For example, the inclusion of blockchain and machine learning courses has led to a 30% increase in graduate employability rates since 2021.</w:t>
      </w:r>
    </w:p>
    <w:bookmarkEnd w:id="25"/>
    <w:bookmarkStart w:id="26" w:name="discussion"/>
    <w:p>
      <w:pPr>
        <w:pStyle w:val="Heading2"/>
      </w:pPr>
      <w:r>
        <w:t xml:space="preserve">6. Discussion</w:t>
      </w:r>
    </w:p>
    <w:p>
      <w:pPr>
        <w:pStyle w:val="FirstParagraph"/>
      </w:pPr>
      <w:r>
        <w:t xml:space="preserve">The findings reveal that while</w:t>
      </w:r>
      <w:r>
        <w:t xml:space="preserve"> </w:t>
      </w:r>
      <w:r>
        <w:rPr>
          <w:bCs/>
          <w:b/>
        </w:rPr>
        <w:t xml:space="preserve">Kazakhstan Almaty</w:t>
      </w:r>
      <w:r>
        <w:t xml:space="preserve"> </w:t>
      </w:r>
      <w:r>
        <w:t xml:space="preserve">is a fertile ground for computer engineering innovation, several barriers persist. These include inadequate funding for R&amp;D, a lack of standardized certification processes for engineers, and limited international collaboration opportunities. However, the city’s proximity to global markets and its role as a regional tech hub position it well to overcome these challenges.</w:t>
      </w:r>
    </w:p>
    <w:p>
      <w:pPr>
        <w:pStyle w:val="BodyText"/>
      </w:pPr>
      <w:r>
        <w:t xml:space="preserve">For</w:t>
      </w:r>
      <w:r>
        <w:t xml:space="preserve"> </w:t>
      </w:r>
      <w:r>
        <w:rPr>
          <w:bCs/>
          <w:b/>
        </w:rPr>
        <w:t xml:space="preserve">Computer Engineers</w:t>
      </w:r>
      <w:r>
        <w:t xml:space="preserve">, the implications are clear: continuous upskilling in emerging technologies, engagement with cross-sector projects (e.g., agriculture automation or healthcare IT), and advocacy for policies that prioritize digital inclusion. The role of academia is equally vital, as curricula must evolve to reflect both global trends and local priorities.</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Computer Engineers</w:t>
      </w:r>
      <w:r>
        <w:t xml:space="preserve"> </w:t>
      </w:r>
      <w:r>
        <w:t xml:space="preserve">in shaping the future of</w:t>
      </w:r>
      <w:r>
        <w:t xml:space="preserve"> </w:t>
      </w:r>
      <w:r>
        <w:rPr>
          <w:bCs/>
          <w:b/>
        </w:rPr>
        <w:t xml:space="preserve">Kazakhstan Almaty</w:t>
      </w:r>
      <w:r>
        <w:t xml:space="preserve">. By leveraging the city’s academic strengths, industry partnerships, and policy ambitions, computer engineering professionals can drive technological progress that aligns with Kazakhstan’s national vision. Future research should focus on quantifying the economic impact of digital initiatives in Almaty and exploring how international collaborations can further elevate the region’s tech ecosystem.</w:t>
      </w:r>
    </w:p>
    <w:p>
      <w:pPr>
        <w:pStyle w:val="BodyText"/>
      </w:pPr>
      <w:r>
        <w:t xml:space="preserve">The journey of a</w:t>
      </w:r>
      <w:r>
        <w:t xml:space="preserve"> </w:t>
      </w:r>
      <w:r>
        <w:rPr>
          <w:bCs/>
          <w:b/>
        </w:rPr>
        <w:t xml:space="preserve">Computer Engineer</w:t>
      </w:r>
      <w:r>
        <w:t xml:space="preserve"> </w:t>
      </w:r>
      <w:r>
        <w:t xml:space="preserve">in Almaty is not just about mastering technology—it is about building bridges between innovation and sustainability, local needs, and global opportunities.</w:t>
      </w:r>
    </w:p>
    <w:bookmarkEnd w:id="27"/>
    <w:bookmarkStart w:id="28" w:name="references"/>
    <w:p>
      <w:pPr>
        <w:pStyle w:val="Heading2"/>
      </w:pPr>
      <w:r>
        <w:t xml:space="preserve">References</w:t>
      </w:r>
    </w:p>
    <w:p>
      <w:pPr>
        <w:numPr>
          <w:ilvl w:val="0"/>
          <w:numId w:val="1001"/>
        </w:numPr>
        <w:pStyle w:val="Compact"/>
      </w:pPr>
      <w:r>
        <w:t xml:space="preserve">Kazakh-British Technical University. (2023). Annual Report on IT Education Trends in Central Asia.</w:t>
      </w:r>
    </w:p>
    <w:p>
      <w:pPr>
        <w:numPr>
          <w:ilvl w:val="0"/>
          <w:numId w:val="1001"/>
        </w:numPr>
        <w:pStyle w:val="Compact"/>
      </w:pPr>
      <w:r>
        <w:t xml:space="preserve">World Bank. (2021). Digital Development in Kazakhstan: Challenges and Opportunities.</w:t>
      </w:r>
    </w:p>
    <w:p>
      <w:pPr>
        <w:numPr>
          <w:ilvl w:val="0"/>
          <w:numId w:val="1001"/>
        </w:numPr>
        <w:pStyle w:val="Compact"/>
      </w:pPr>
      <w:r>
        <w:t xml:space="preserve">Astana Hub. (2023). Tech Ecosystem Report for Almaty.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Kazakhstan, Almaty</dc:title>
  <dc:creator/>
  <dc:language>en</dc:language>
  <cp:keywords/>
  <dcterms:created xsi:type="dcterms:W3CDTF">2026-07-13T10:06:42Z</dcterms:created>
  <dcterms:modified xsi:type="dcterms:W3CDTF">2026-07-13T10:06:42Z</dcterms:modified>
</cp:coreProperties>
</file>

<file path=docProps/custom.xml><?xml version="1.0" encoding="utf-8"?>
<Properties xmlns="http://schemas.openxmlformats.org/officeDocument/2006/custom-properties" xmlns:vt="http://schemas.openxmlformats.org/officeDocument/2006/docPropsVTypes"/>
</file>