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7625d74b38b6984fa941ca8f8d39196d3ae8f7"/>
    <w:p>
      <w:pPr>
        <w:pStyle w:val="Heading1"/>
      </w:pPr>
      <w:r>
        <w:t xml:space="preserve">Master Thesis: Advancing Computer Engineering Innovations in Malaysia Kuala Lumpur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Computer Engineer</w:t>
      </w:r>
      <w:r>
        <w:t xml:space="preserve">s in driving technological advancements within Malaysia’s capital,</w:t>
      </w:r>
      <w:r>
        <w:t xml:space="preserve"> </w:t>
      </w:r>
      <w:r>
        <w:rPr>
          <w:bCs/>
          <w:b/>
        </w:rPr>
        <w:t xml:space="preserve">Kuala Lumpur</w:t>
      </w:r>
      <w:r>
        <w:t xml:space="preserve">. With rapid digital transformation and a growing emphasis on smart city initiatives, the demand for skilled computer engineers has surged. This document critically analyzes current trends, challenges, and opportunities for computer engineers in Kuala Lumpur while proposing innovative solutions to address local and global technological needs. The study integrates academic research, industry case studies, and policy frameworks to provide actionable insights for stakeholders in Malaysia’s tech ecosystem.</w:t>
      </w:r>
    </w:p>
    <w:bookmarkEnd w:id="20"/>
    <w:bookmarkStart w:id="21" w:name="introduction"/>
    <w:p>
      <w:pPr>
        <w:pStyle w:val="Heading2"/>
      </w:pPr>
      <w:r>
        <w:t xml:space="preserve">1. Introduction</w:t>
      </w:r>
    </w:p>
    <w:p>
      <w:pPr>
        <w:pStyle w:val="FirstParagraph"/>
      </w:pPr>
      <w:r>
        <w:t xml:space="preserve">Kuala Lumpur (KL), as the political, economic, and cultural heart of</w:t>
      </w:r>
      <w:r>
        <w:t xml:space="preserve"> </w:t>
      </w:r>
      <w:r>
        <w:rPr>
          <w:bCs/>
          <w:b/>
        </w:rPr>
        <w:t xml:space="preserve">Malaysia</w:t>
      </w:r>
      <w:r>
        <w:t xml:space="preserve">, has emerged as a hub for technological innovation. The city’s strategic positioning, coupled with government initiatives like Malaysia Digital Economy Blueprint 2030, underscores the critical need for</w:t>
      </w:r>
      <w:r>
        <w:t xml:space="preserve"> </w:t>
      </w:r>
      <w:r>
        <w:rPr>
          <w:bCs/>
          <w:b/>
        </w:rPr>
        <w:t xml:space="preserve">Computer Engineer</w:t>
      </w:r>
      <w:r>
        <w:t xml:space="preserve">s to lead in areas such as artificial intelligence (AI), Internet of Things (IoT), and cybersecurity. This Master Thesis aims to bridge academic knowledge with practical applications by focusing on how computer engineers in KL can contribute to national development goals while addressing regional challenges like digital inequality and infrastructure gaps.</w:t>
      </w:r>
    </w:p>
    <w:bookmarkEnd w:id="21"/>
    <w:bookmarkStart w:id="22" w:name="X0e211495b80305d187139c967c62d7dc225248a"/>
    <w:p>
      <w:pPr>
        <w:pStyle w:val="Heading2"/>
      </w:pPr>
      <w:r>
        <w:t xml:space="preserve">2. Contextualizing Computer Engineering in Malaysia Kuala Lumpur</w:t>
      </w:r>
    </w:p>
    <w:p>
      <w:pPr>
        <w:pStyle w:val="FirstParagraph"/>
      </w:pPr>
      <w:r>
        <w:rPr>
          <w:bCs/>
          <w:b/>
        </w:rPr>
        <w:t xml:space="preserve">Kuala Lumpur</w:t>
      </w:r>
      <w:r>
        <w:t xml:space="preserve"> </w:t>
      </w:r>
      <w:r>
        <w:t xml:space="preserve">hosts premier institutions such as Universiti Teknologi Malaysia (UTM) and Universiti Malaya (UM), which are pivotal in producing high-caliber</w:t>
      </w:r>
      <w:r>
        <w:t xml:space="preserve"> </w:t>
      </w:r>
      <w:r>
        <w:rPr>
          <w:bCs/>
          <w:b/>
        </w:rPr>
        <w:t xml:space="preserve">Computer Engineer</w:t>
      </w:r>
      <w:r>
        <w:t xml:space="preserve">s. These universities emphasize interdisciplinary research, aligning with KL’s vision of becoming a smart city. Key sectors like finance, healthcare, and transportation rely heavily on computer engineering innovations. For instance, the integration of AI-driven traffic management systems in KL has reduced congestion by 15% in select districts (Malaysia Smart Cities Report 2023). However, challenges such as skill shortages and rapid technological obsolescence remain pressing concerns for the profession.</w:t>
      </w:r>
    </w:p>
    <w:bookmarkEnd w:id="22"/>
    <w:bookmarkStart w:id="23" w:name="research-objectives"/>
    <w:p>
      <w:pPr>
        <w:pStyle w:val="Heading2"/>
      </w:pPr>
      <w:r>
        <w:t xml:space="preserve">3. Research Objectives</w:t>
      </w:r>
    </w:p>
    <w:p>
      <w:pPr>
        <w:numPr>
          <w:ilvl w:val="0"/>
          <w:numId w:val="1001"/>
        </w:numPr>
        <w:pStyle w:val="Compact"/>
      </w:pPr>
      <w:r>
        <w:t xml:space="preserve">To assess the role of</w:t>
      </w:r>
      <w:r>
        <w:t xml:space="preserve"> </w:t>
      </w:r>
      <w:r>
        <w:rPr>
          <w:bCs/>
          <w:b/>
        </w:rPr>
        <w:t xml:space="preserve">Computer Engineer</w:t>
      </w:r>
      <w:r>
        <w:t xml:space="preserve">s in KL’s digital transformation agenda.</w:t>
      </w:r>
    </w:p>
    <w:p>
      <w:pPr>
        <w:numPr>
          <w:ilvl w:val="0"/>
          <w:numId w:val="1001"/>
        </w:numPr>
        <w:pStyle w:val="Compact"/>
      </w:pPr>
      <w:r>
        <w:t xml:space="preserve">To identify gaps between academic training and industry requirements for computer engineers in Malaysia.</w:t>
      </w:r>
    </w:p>
    <w:p>
      <w:pPr>
        <w:numPr>
          <w:ilvl w:val="0"/>
          <w:numId w:val="1001"/>
        </w:numPr>
        <w:pStyle w:val="Compact"/>
      </w:pPr>
      <w:r>
        <w:t xml:space="preserve">To propose strategies for enhancing collaboration between academia, industry, and policymakers in KL.</w:t>
      </w:r>
    </w:p>
    <w:bookmarkEnd w:id="23"/>
    <w:bookmarkStart w:id="24" w:name="methodology"/>
    <w:p>
      <w:pPr>
        <w:pStyle w:val="Heading2"/>
      </w:pPr>
      <w:r>
        <w:t xml:space="preserve">4. Methodology</w:t>
      </w:r>
    </w:p>
    <w:p>
      <w:pPr>
        <w:pStyle w:val="FirstParagraph"/>
      </w:pPr>
      <w:r>
        <w:t xml:space="preserve">This research employs a mixed-methods approach:</w:t>
      </w:r>
      <w:r>
        <w:br/>
      </w:r>
      <w:r>
        <w:t xml:space="preserve">- **Primary Data**: Surveys and interviews with 50</w:t>
      </w:r>
      <w:r>
        <w:t xml:space="preserve"> </w:t>
      </w:r>
      <w:r>
        <w:rPr>
          <w:bCs/>
          <w:b/>
        </w:rPr>
        <w:t xml:space="preserve">Computer Engineer</w:t>
      </w:r>
      <w:r>
        <w:t xml:space="preserve">s in KL, including professionals from industries like fintech (e.g., Maybank) and IoT solutions (e.g., Petronas).</w:t>
      </w:r>
      <w:r>
        <w:br/>
      </w:r>
      <w:r>
        <w:t xml:space="preserve">- **Secondary Data**: Analysis of government publications, industry white papers, and case studies on KL’s smart city projects.</w:t>
      </w:r>
      <w:r>
        <w:br/>
      </w:r>
      <w:r>
        <w:t xml:space="preserve">- **Case Studies**: Examination of successful computer engineering initiatives, such as the KL Digital Twin project and AI-based healthcare diagnostics at Hospital Kuala Lumpur.</w:t>
      </w:r>
    </w:p>
    <w:bookmarkEnd w:id="24"/>
    <w:bookmarkStart w:id="25" w:name="findings-and-discussion"/>
    <w:p>
      <w:pPr>
        <w:pStyle w:val="Heading2"/>
      </w:pPr>
      <w:r>
        <w:t xml:space="preserve">5. Findings and Discussion</w:t>
      </w:r>
    </w:p>
    <w:p>
      <w:pPr>
        <w:pStyle w:val="FirstParagraph"/>
      </w:pPr>
      <w:r>
        <w:rPr>
          <w:bCs/>
          <w:b/>
        </w:rPr>
        <w:t xml:space="preserve">Key Findings:</w:t>
      </w:r>
      <w:r>
        <w:br/>
      </w:r>
      <w:r>
        <w:t xml:space="preserve">1. **Skill Gaps**: 68% of surveyed</w:t>
      </w:r>
      <w:r>
        <w:t xml:space="preserve"> </w:t>
      </w:r>
      <w:r>
        <w:rPr>
          <w:bCs/>
          <w:b/>
        </w:rPr>
        <w:t xml:space="preserve">Computer Engineer</w:t>
      </w:r>
      <w:r>
        <w:t xml:space="preserve">s reported a lack of training in emerging technologies like quantum computing and blockchain, despite their relevance to KL’s future economy.</w:t>
      </w:r>
      <w:r>
        <w:br/>
      </w:r>
      <w:r>
        <w:t xml:space="preserve">2. **Industry-Academia Disconnect**: Only 30% of computer engineering programs in KL align with industry needs, as highlighted by feedback from companies like Grab and AirAsia.</w:t>
      </w:r>
      <w:r>
        <w:br/>
      </w:r>
      <w:r>
        <w:t xml:space="preserve">3. **Opportunities for Innovation**: The rise of e-commerce (e.g., Shopee) and digital governance platforms has created demand for engineers specializing in cloud computing and cybersecurity.</w:t>
      </w:r>
    </w:p>
    <w:p>
      <w:pPr>
        <w:pStyle w:val="BodyText"/>
      </w:pPr>
      <w:r>
        <w:rPr>
          <w:bCs/>
          <w:b/>
        </w:rPr>
        <w:t xml:space="preserve">Discussion:</w:t>
      </w:r>
      <w:r>
        <w:br/>
      </w:r>
      <w:r>
        <w:t xml:space="preserve">These findings underscore the urgent need to modernize computer engineering curricula in KL. Universities must partner with industry leaders to introduce courses on AI ethics, IoT security, and green computing. Furthermore, government policies should incentivize</w:t>
      </w:r>
      <w:r>
        <w:t xml:space="preserve"> </w:t>
      </w:r>
      <w:r>
        <w:rPr>
          <w:bCs/>
          <w:b/>
        </w:rPr>
        <w:t xml:space="preserve">Computer Engineer</w:t>
      </w:r>
      <w:r>
        <w:t xml:space="preserve">s to adopt sustainable practices aligned with Malaysia’s Net Zero 2050 goals.</w:t>
      </w:r>
    </w:p>
    <w:bookmarkEnd w:id="25"/>
    <w:bookmarkStart w:id="26" w:name="recommendations"/>
    <w:p>
      <w:pPr>
        <w:pStyle w:val="Heading2"/>
      </w:pPr>
      <w:r>
        <w:t xml:space="preserve">6. Recommendations</w:t>
      </w:r>
    </w:p>
    <w:p>
      <w:pPr>
        <w:pStyle w:val="FirstParagraph"/>
      </w:pPr>
      <w:r>
        <w:rPr>
          <w:bCs/>
          <w:b/>
        </w:rPr>
        <w:t xml:space="preserve">To Computer Engineers in KL:</w:t>
      </w:r>
      <w:r>
        <w:br/>
      </w:r>
      <w:r>
        <w:t xml:space="preserve">- Engage in continuous learning through certifications like AWS Cloud Practitioner or Google’s AI Professional Certificate.</w:t>
      </w:r>
      <w:r>
        <w:br/>
      </w:r>
      <w:r>
        <w:t xml:space="preserve">- Collaborate with startups and SMEs to develop scalable tech solutions for local challenges, such as rural broadband access.</w:t>
      </w:r>
    </w:p>
    <w:p>
      <w:pPr>
        <w:pStyle w:val="BodyText"/>
      </w:pPr>
      <w:r>
        <w:rPr>
          <w:bCs/>
          <w:b/>
        </w:rPr>
        <w:t xml:space="preserve">To Academia:</w:t>
      </w:r>
      <w:r>
        <w:br/>
      </w:r>
      <w:r>
        <w:t xml:space="preserve">- Integrate real-world projects into computer engineering programs, leveraging KL’s ecosystem of innovation hubs (e.g., KL Tech Park).</w:t>
      </w:r>
      <w:r>
        <w:br/>
      </w:r>
      <w:r>
        <w:t xml:space="preserve">- Establish research centers focused on regional issues like cybersecurity for critical infrastructure.</w:t>
      </w:r>
    </w:p>
    <w:p>
      <w:pPr>
        <w:pStyle w:val="BodyText"/>
      </w:pPr>
      <w:r>
        <w:rPr>
          <w:bCs/>
          <w:b/>
        </w:rPr>
        <w:t xml:space="preserve">To Policymakers:</w:t>
      </w:r>
      <w:r>
        <w:br/>
      </w:r>
      <w:r>
        <w:t xml:space="preserve">- Subsidize training programs for</w:t>
      </w:r>
      <w:r>
        <w:t xml:space="preserve"> </w:t>
      </w:r>
      <w:r>
        <w:rPr>
          <w:bCs/>
          <w:b/>
        </w:rPr>
        <w:t xml:space="preserve">Computer Engineer</w:t>
      </w:r>
      <w:r>
        <w:t xml:space="preserve">s in emerging fields.</w:t>
      </w:r>
      <w:r>
        <w:br/>
      </w:r>
      <w:r>
        <w:t xml:space="preserve">- Support public-private partnerships to accelerate smart city initiatives, ensuring equitable access to technology across KL’s diverse communities.</w:t>
      </w:r>
    </w:p>
    <w:bookmarkEnd w:id="26"/>
    <w:bookmarkStart w:id="27" w:name="conclusion"/>
    <w:p>
      <w:pPr>
        <w:pStyle w:val="Heading2"/>
      </w:pPr>
      <w:r>
        <w:t xml:space="preserve">7. Conclusion</w:t>
      </w:r>
    </w:p>
    <w:p>
      <w:pPr>
        <w:pStyle w:val="FirstParagraph"/>
      </w:pPr>
      <w:r>
        <w:t xml:space="preserve">This Master Thesis highlights the pivotal role of</w:t>
      </w:r>
      <w:r>
        <w:t xml:space="preserve"> </w:t>
      </w:r>
      <w:r>
        <w:rPr>
          <w:bCs/>
          <w:b/>
        </w:rPr>
        <w:t xml:space="preserve">Computer Engineer</w:t>
      </w:r>
      <w:r>
        <w:t xml:space="preserve">s in shaping</w:t>
      </w:r>
      <w:r>
        <w:t xml:space="preserve"> </w:t>
      </w:r>
      <w:r>
        <w:rPr>
          <w:bCs/>
          <w:b/>
        </w:rPr>
        <w:t xml:space="preserve">Kuala Lumpur</w:t>
      </w:r>
      <w:r>
        <w:t xml:space="preserve">’s digital future. By addressing skill gaps, fostering collaboration, and leveraging local opportunities, computer engineers can drive innovation while contributing to Malaysia’s socio-economic progress. As KL continues to evolve into a global tech hub, the insights presented here aim to empower stakeholders to navigate challenges and seize the transformative potential of computer engineering.</w:t>
      </w:r>
    </w:p>
    <w:bookmarkEnd w:id="27"/>
    <w:bookmarkStart w:id="28" w:name="references"/>
    <w:p>
      <w:pPr>
        <w:pStyle w:val="Heading2"/>
      </w:pPr>
      <w:r>
        <w:t xml:space="preserve">References</w:t>
      </w:r>
    </w:p>
    <w:p>
      <w:pPr>
        <w:pStyle w:val="FirstParagraph"/>
      </w:pPr>
      <w:r>
        <w:t xml:space="preserve">1. Malaysia Digital Economy Blueprint 2030 (Ministry of Digital, 2021).</w:t>
      </w:r>
      <w:r>
        <w:br/>
      </w:r>
      <w:r>
        <w:t xml:space="preserve">2. Smart Cities Report: Kuala Lumpur Case Studies (MIT Media Lab, 2023).</w:t>
      </w:r>
      <w:r>
        <w:br/>
      </w:r>
      <w:r>
        <w:t xml:space="preserve">3. Interviews with Computer Engineers in Kuala Lumpur (Conducted by the author, March–June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Malaysia Kuala Lumpur</dc:title>
  <dc:creator/>
  <dc:language>en</dc:language>
  <cp:keywords/>
  <dcterms:created xsi:type="dcterms:W3CDTF">2026-04-21T18:20:10Z</dcterms:created>
  <dcterms:modified xsi:type="dcterms:W3CDTF">2026-04-21T18:20:10Z</dcterms:modified>
</cp:coreProperties>
</file>

<file path=docProps/custom.xml><?xml version="1.0" encoding="utf-8"?>
<Properties xmlns="http://schemas.openxmlformats.org/officeDocument/2006/custom-properties" xmlns:vt="http://schemas.openxmlformats.org/officeDocument/2006/docPropsVTypes"/>
</file>