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1c6469978fdde214b806b261bb3f6158d283044"/>
    <w:p>
      <w:pPr>
        <w:pStyle w:val="Heading1"/>
      </w:pPr>
      <w:r>
        <w:t xml:space="preserve">Master Thesis on Computer Engineering for the Context of Pakistan, Karachi</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and challenges of a Computer Engineer in the context of Pakistan, specifically in Karachi. With rapid technological advancements and growing demand for digital infrastructure, this study analyzes how Computer Engineers can contribute to economic growth, urban development, and educational reforms. The thesis highlights local case studies from Karachi’s tech ecosystem while proposing solutions tailored to regional needs.</w:t>
      </w:r>
    </w:p>
    <w:bookmarkEnd w:id="20"/>
    <w:bookmarkStart w:id="21" w:name="introduction"/>
    <w:p>
      <w:pPr>
        <w:pStyle w:val="Heading2"/>
      </w:pPr>
      <w:r>
        <w:t xml:space="preserve">Introduction</w:t>
      </w:r>
    </w:p>
    <w:p>
      <w:pPr>
        <w:pStyle w:val="FirstParagraph"/>
      </w:pPr>
      <w:r>
        <w:t xml:space="preserve">Karachi, being the largest city and economic hub of Pakistan, is witnessing a surge in technological innovation. As a Computer Engineer in this region, the field demands addressing unique challenges such as limited access to advanced hardware, high internet costs, and a shortage of skilled professionals. This thesis aims to bridge these gaps by examining how Computer Engineers can leverage their expertise to drive progress in areas like smart cities, e-governance, and IT education.</w:t>
      </w:r>
    </w:p>
    <w:p>
      <w:pPr>
        <w:pStyle w:val="BodyText"/>
      </w:pPr>
      <w:r>
        <w:t xml:space="preserve">The study is structured around three core objectives: (1) analyzing the current state of computer engineering education and employment in Karachi; (2) evaluating existing projects led by Computer Engineers in the city; and (3) recommending strategies to enhance technological infrastructure. The research will incorporate primary data from local universities, tech startups, and government initiatives.</w:t>
      </w:r>
    </w:p>
    <w:bookmarkEnd w:id="21"/>
    <w:bookmarkStart w:id="22" w:name="literature-review"/>
    <w:p>
      <w:pPr>
        <w:pStyle w:val="Heading2"/>
      </w:pPr>
      <w:r>
        <w:t xml:space="preserve">Literature Review</w:t>
      </w:r>
    </w:p>
    <w:p>
      <w:pPr>
        <w:pStyle w:val="FirstParagraph"/>
      </w:pPr>
      <w:r>
        <w:t xml:space="preserve">The role of Computer Engineers in developing nations has been extensively studied globally. However, region-specific research on Karachi remains sparse. Existing literature highlights the need for localized solutions to address Pakistan’s digital divide (Ahmed et al., 2021). For instance, a study by the Pakistan Software Export Board (PSEB) noted that only 15% of Karachi-based IT firms invest in R&amp;D due to financial constraints.</w:t>
      </w:r>
    </w:p>
    <w:p>
      <w:pPr>
        <w:pStyle w:val="BodyText"/>
      </w:pPr>
      <w:r>
        <w:t xml:space="preserve">Computer Engineers in Karachi often face challenges such as outdated curricula at institutions like NED University of Engineering and Technology and COMSATS Institute of Information Technology. These gaps leave graduates unprepared for industry demands, particularly in emerging fields like artificial intelligence (AI) and cybersecurity.</w:t>
      </w:r>
    </w:p>
    <w:bookmarkEnd w:id="22"/>
    <w:bookmarkStart w:id="23" w:name="methodology"/>
    <w:p>
      <w:pPr>
        <w:pStyle w:val="Heading2"/>
      </w:pPr>
      <w:r>
        <w:t xml:space="preserve">Methodology</w:t>
      </w:r>
    </w:p>
    <w:p>
      <w:pPr>
        <w:pStyle w:val="FirstParagraph"/>
      </w:pPr>
      <w:r>
        <w:t xml:space="preserve">The research employs a mixed-methods approach, combining quantitative surveys with qualitative case studies. Surveys were distributed to 200 Computer Engineers in Karachi, while case studies focused on three projects: the Smart City initiative by the Karachi Metropolitan Corporation (KMC), AI-driven healthcare solutions at Aga Khan University Hospital, and cybersecurity frameworks for local banks.</w:t>
      </w:r>
    </w:p>
    <w:p>
      <w:pPr>
        <w:pStyle w:val="BodyText"/>
      </w:pPr>
      <w:r>
        <w:t xml:space="preserve">Data collection involved interviews with professionals from universities, private sectors, and government bodies. Key stakeholders included faculty members from the National University of Sciences and Technology (NUST) in Islamabad, though the focus remained on Karachi-based participants. The analysis was conducted using statistical tools like SPSS and thematic coding for qualitative insights.</w:t>
      </w:r>
    </w:p>
    <w:bookmarkEnd w:id="23"/>
    <w:bookmarkStart w:id="24" w:name="results-and-discussion"/>
    <w:p>
      <w:pPr>
        <w:pStyle w:val="Heading2"/>
      </w:pPr>
      <w:r>
        <w:t xml:space="preserve">Results and Discussion</w:t>
      </w:r>
    </w:p>
    <w:p>
      <w:pPr>
        <w:pStyle w:val="FirstParagraph"/>
      </w:pPr>
      <w:r>
        <w:t xml:space="preserve">The survey revealed that 78% of respondents believed Karachi’s tech ecosystem lacks collaboration between academia and industry. Only 30% of Computer Engineers reported receiving adequate training in cloud computing, a critical skill for modern infrastructure projects. Case studies further underscored these findings:</w:t>
      </w:r>
    </w:p>
    <w:p>
      <w:pPr>
        <w:numPr>
          <w:ilvl w:val="0"/>
          <w:numId w:val="1001"/>
        </w:numPr>
        <w:pStyle w:val="Compact"/>
      </w:pPr>
      <w:r>
        <w:t xml:space="preserve">Smart City Initiative:** While KMC’s project aimed to integrate IoT sensors for traffic management, delays were attributed to inconsistent power supply and limited stakeholder coordination.</w:t>
      </w:r>
    </w:p>
    <w:p>
      <w:pPr>
        <w:numPr>
          <w:ilvl w:val="0"/>
          <w:numId w:val="1001"/>
        </w:numPr>
        <w:pStyle w:val="Compact"/>
      </w:pPr>
      <w:r>
        <w:t xml:space="preserve">Healthcare AI:** Aga Khan Hospital’s system improved diagnostic accuracy by 22%, but implementation faced resistance from medical staff due to a lack of digital literacy training.</w:t>
      </w:r>
    </w:p>
    <w:p>
      <w:pPr>
        <w:numPr>
          <w:ilvl w:val="0"/>
          <w:numId w:val="1001"/>
        </w:numPr>
        <w:pStyle w:val="Compact"/>
      </w:pPr>
      <w:r>
        <w:t xml:space="preserve">Cybersecurity:** Banks reported a 45% reduction in cyberattacks after adopting frameworks designed by local Computer Engineers, though scalability remains an issue for smaller institutions.</w:t>
      </w:r>
    </w:p>
    <w:p>
      <w:pPr>
        <w:pStyle w:val="FirstParagraph"/>
      </w:pPr>
      <w:r>
        <w:t xml:space="preserve">These results emphasize the importance of interdisciplinary collaboration and public-private partnerships. For example, integrating AI education into Karachi’s secondary curriculum could address long-term workforce shortages.</w:t>
      </w:r>
    </w:p>
    <w:bookmarkEnd w:id="24"/>
    <w:bookmarkStart w:id="25" w:name="conclusion"/>
    <w:p>
      <w:pPr>
        <w:pStyle w:val="Heading2"/>
      </w:pPr>
      <w:r>
        <w:t xml:space="preserve">Conclusion</w:t>
      </w:r>
    </w:p>
    <w:p>
      <w:pPr>
        <w:pStyle w:val="FirstParagraph"/>
      </w:pPr>
      <w:r>
        <w:t xml:space="preserve">This thesis underscores the pivotal role of Computer Engineers in transforming Karachi into a digital leader within Pakistan. By addressing systemic challenges such as outdated curricula, infrastructure limitations, and industry-academia disconnects, Computer Engineers can drive sustainable development. Future research should explore policy frameworks to incentivize tech startups and improve access to cutting-edge tools for students.</w:t>
      </w:r>
    </w:p>
    <w:p>
      <w:pPr>
        <w:pStyle w:val="BodyText"/>
      </w:pPr>
      <w:r>
        <w:t xml:space="preserve">For stakeholders in Karachi—including educators, policymakers, and entrepreneurs—this study serves as a roadmap to harness the potential of computer engineering for inclusive growth. As Pakistan continues its journey toward digitalization, the expertise of Computer Engineers in Karachi will remain indispensable.</w:t>
      </w:r>
    </w:p>
    <w:bookmarkEnd w:id="25"/>
    <w:bookmarkStart w:id="26" w:name="references"/>
    <w:p>
      <w:pPr>
        <w:pStyle w:val="Heading2"/>
      </w:pPr>
      <w:r>
        <w:t xml:space="preserve">References</w:t>
      </w:r>
    </w:p>
    <w:p>
      <w:pPr>
        <w:numPr>
          <w:ilvl w:val="0"/>
          <w:numId w:val="1002"/>
        </w:numPr>
        <w:pStyle w:val="Compact"/>
      </w:pPr>
      <w:r>
        <w:t xml:space="preserve">Ahmed, S., Khan, M., &amp; Zafar, A. (2021). "Digital Divides and Technological Disparities in Pakistan." Journal of South Asian Studies.</w:t>
      </w:r>
    </w:p>
    <w:p>
      <w:pPr>
        <w:numPr>
          <w:ilvl w:val="0"/>
          <w:numId w:val="1002"/>
        </w:numPr>
        <w:pStyle w:val="Compact"/>
      </w:pPr>
      <w:r>
        <w:t xml:space="preserve">Pakistan Software Export Board (PSEB). (2023). "Annual Report on IT Sector Trends."</w:t>
      </w:r>
    </w:p>
    <w:p>
      <w:pPr>
        <w:numPr>
          <w:ilvl w:val="0"/>
          <w:numId w:val="1002"/>
        </w:numPr>
        <w:pStyle w:val="Compact"/>
      </w:pPr>
      <w:r>
        <w:t xml:space="preserve">Karachi Metropolitan Corporation. (2023). "Smart City Project: Progress and Challenges."</w:t>
      </w:r>
    </w:p>
    <w:bookmarkEnd w:id="26"/>
    <w:p>
      <w:pPr>
        <w:pStyle w:val="FirstParagraph"/>
      </w:pPr>
      <w:r>
        <w:t xml:space="preserve">Prepared for Master Thesis in Computer Engineering, Pakistan Karachi | © 2023</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Pakistan Karachi</dc:title>
  <dc:creator/>
  <dc:language>en</dc:language>
  <cp:keywords/>
  <dcterms:created xsi:type="dcterms:W3CDTF">2026-07-13T11:29:09Z</dcterms:created>
  <dcterms:modified xsi:type="dcterms:W3CDTF">2026-07-13T11:29:09Z</dcterms:modified>
</cp:coreProperties>
</file>

<file path=docProps/custom.xml><?xml version="1.0" encoding="utf-8"?>
<Properties xmlns="http://schemas.openxmlformats.org/officeDocument/2006/custom-properties" xmlns:vt="http://schemas.openxmlformats.org/officeDocument/2006/docPropsVTypes"/>
</file>