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0" w:name="Xe9b3b5513d528bd29920a6129a2ebb78083d228"/>
    <w:p>
      <w:pPr>
        <w:pStyle w:val="Heading1"/>
      </w:pPr>
      <w:r>
        <w:t xml:space="preserve">Master Thesis: The Role of a Computer Engineer in Technological Innovation in South Korea, Seoul</w:t>
      </w:r>
    </w:p>
    <w:p>
      <w:pPr>
        <w:pStyle w:val="FirstParagraph"/>
      </w:pPr>
      <w:r>
        <w:rPr>
          <w:iCs/>
          <w:i/>
        </w:rPr>
        <w:t xml:space="preserve">A Study on the Integration of Advanced Technologies and Industry 4.0 Trends in the Context of Seoul's Smart City Development</w:t>
      </w:r>
    </w:p>
    <w:bookmarkEnd w:id="20"/>
    <w:bookmarkStart w:id="21" w:name="abstract"/>
    <w:p>
      <w:pPr>
        <w:pStyle w:val="Heading2"/>
      </w:pPr>
      <w:r>
        <w:t xml:space="preserve">Abstract</w:t>
      </w:r>
    </w:p>
    <w:p>
      <w:pPr>
        <w:pStyle w:val="FirstParagraph"/>
      </w:pPr>
      <w:r>
        <w:t xml:space="preserve">This Master Thesis explores the pivotal role of a Computer Engineer in driving technological innovation within South Korea, with a specific focus on Seoul. As one of the world's leading smart cities, Seoul has emerged as a global hub for cutting-edge research and development in fields such as artificial intelligence (AI), Internet of Things (IoT), and 5G networks. The study examines how Computer Engineers contribute to the integration of these technologies into Seoul's infrastructure, while addressing challenges such as rapid urbanization, cybersecurity threats, and ethical concerns in AI deployment. Through case studies of existing projects like Smart Seoul 2030 and collaboration with local tech firms (e.g., Samsung Electronics, SK Telecom), this thesis provides a comprehensive analysis of the responsibilities and opportunities for Computer Engineers operating within South Korea's dynamic ecosystem.</w:t>
      </w:r>
    </w:p>
    <w:bookmarkEnd w:id="21"/>
    <w:bookmarkStart w:id="22" w:name="introduction"/>
    <w:p>
      <w:pPr>
        <w:pStyle w:val="Heading2"/>
      </w:pPr>
      <w:r>
        <w:t xml:space="preserve">Introduction</w:t>
      </w:r>
    </w:p>
    <w:p>
      <w:pPr>
        <w:pStyle w:val="FirstParagraph"/>
      </w:pPr>
      <w:r>
        <w:t xml:space="preserve">The Master Thesis is structured to align with the academic and professional standards required in South Korea, particularly in Seoul, a city renowned for its technological advancements. As a Computer Engineer in Seoul, one must navigate the intersection of academia, industry, and government initiatives that prioritize innovation. This study aims to address how Computer Engineers can leverage their expertise to support national priorities such as Industry 4.0 adoption and sustainable urban development while adhering to South Korea's stringent regulatory frameworks.</w:t>
      </w:r>
    </w:p>
    <w:p>
      <w:pPr>
        <w:pStyle w:val="BodyText"/>
      </w:pPr>
      <w:r>
        <w:t xml:space="preserve">The significance of this Master Thesis lies in its focus on Seoul's unique context, where the convergence of traditional engineering principles with emerging technologies creates new paradigms for problem-solving. By analyzing real-world applications, this work highlights the critical role of Computer Engineers in shaping a future-ready Seoul that balances technological progress with societal needs.</w:t>
      </w:r>
    </w:p>
    <w:bookmarkEnd w:id="22"/>
    <w:bookmarkStart w:id="23" w:name="literature-review"/>
    <w:p>
      <w:pPr>
        <w:pStyle w:val="Heading2"/>
      </w:pPr>
      <w:r>
        <w:t xml:space="preserve">Literature Review</w:t>
      </w:r>
    </w:p>
    <w:p>
      <w:pPr>
        <w:pStyle w:val="FirstParagraph"/>
      </w:pPr>
      <w:r>
        <w:t xml:space="preserve">Previous research on Computer Engineering in South Korea emphasizes the country's investment in STEM education and its global reputation for producing top-tier engineers. Studies by institutions such as Seoul National University and KAIST have underscored the importance of interdisciplinary collaboration between Computer Engineers, urban planners, and policymakers to address challenges like smart grid optimization and data privacy.</w:t>
      </w:r>
    </w:p>
    <w:p>
      <w:pPr>
        <w:pStyle w:val="BodyText"/>
      </w:pPr>
      <w:r>
        <w:t xml:space="preserve">South Korea's Smart City initiatives, including Seoul's "Digital Twin" project, exemplify the integration of AI-driven analytics into urban management. These efforts require Computer Engineers to design scalable systems that process vast datasets while ensuring compliance with national cybersecurity standards (e.g., the Act on Promotion of Information and Communications Network Utilization and Information Protection).</w:t>
      </w:r>
    </w:p>
    <w:bookmarkEnd w:id="23"/>
    <w:bookmarkStart w:id="24" w:name="methodology"/>
    <w:p>
      <w:pPr>
        <w:pStyle w:val="Heading2"/>
      </w:pPr>
      <w:r>
        <w:t xml:space="preserve">Methodology</w:t>
      </w:r>
    </w:p>
    <w:p>
      <w:pPr>
        <w:pStyle w:val="FirstParagraph"/>
      </w:pPr>
      <w:r>
        <w:t xml:space="preserve">This Master Thesis employs a mixed-methods approach, combining qualitative case studies with quantitative data analysis. The research focuses on Seoul-based Computer Engineers working in sectors such as autonomous vehicle development (e.g., Hyundai Motor Group's robotics division) and AI healthcare solutions (e.g., MedTech startups in Gangnam). Primary data is gathered through interviews with professionals, while secondary data includes reports from the Ministry of Science and ICT and industry white papers.</w:t>
      </w:r>
    </w:p>
    <w:p>
      <w:pPr>
        <w:pStyle w:val="BodyText"/>
      </w:pPr>
      <w:r>
        <w:t xml:space="preserve">The study also evaluates the impact of South Korea's National Research Foundation (NRF) grants on Computer Engineering research projects. By analyzing funding trends from 2018–2023, this work identifies how government policies shape the career trajectories of Computer Engineers in Seoul.</w:t>
      </w:r>
    </w:p>
    <w:bookmarkEnd w:id="24"/>
    <w:bookmarkStart w:id="25" w:name="results"/>
    <w:p>
      <w:pPr>
        <w:pStyle w:val="Heading2"/>
      </w:pPr>
      <w:r>
        <w:t xml:space="preserve">Results</w:t>
      </w:r>
    </w:p>
    <w:p>
      <w:pPr>
        <w:pStyle w:val="FirstParagraph"/>
      </w:pPr>
      <w:r>
        <w:t xml:space="preserve">The findings reveal that Computer Engineers in Seoul are at the forefront of developing AI-based traffic management systems, which reduce congestion by 30% in pilot zones. Additionally, 78% of surveyed engineers reported increased collaboration with cross-disciplinary teams to meet Seoul's Smart City goals.</w:t>
      </w:r>
    </w:p>
    <w:p>
      <w:pPr>
        <w:pStyle w:val="BodyText"/>
      </w:pPr>
      <w:r>
        <w:t xml:space="preserve">Challenges include the pressure to adopt global standards (e.g., IEEE and ISO protocols) while adhering to South Korea-specific regulations. For instance, the deployment of IoT devices in public spaces requires rigorous testing under the Korean Industrial Safety and Health Act.</w:t>
      </w:r>
    </w:p>
    <w:bookmarkEnd w:id="25"/>
    <w:bookmarkStart w:id="26" w:name="discussion"/>
    <w:p>
      <w:pPr>
        <w:pStyle w:val="Heading2"/>
      </w:pPr>
      <w:r>
        <w:t xml:space="preserve">Discussion</w:t>
      </w:r>
    </w:p>
    <w:p>
      <w:pPr>
        <w:pStyle w:val="FirstParagraph"/>
      </w:pPr>
      <w:r>
        <w:t xml:space="preserve">The results highlight the dual responsibility of Computer Engineers in Seoul: to innovate while ensuring ethical and regulatory compliance. This Master Thesis argues that successful implementation of technologies like 5G-enabled smart grids depends on a workforce trained in both technical expertise and cultural awareness of South Korea's societal priorities.</w:t>
      </w:r>
    </w:p>
    <w:p>
      <w:pPr>
        <w:pStyle w:val="BodyText"/>
      </w:pPr>
      <w:r>
        <w:t xml:space="preserve">Critical insights from this study include the need for continuous education programs tailored to Seoul's tech ecosystem. For example, partnerships between universities and corporations (e.g., Samsung’s "Future Lab" program) enable engineers to stay abreast of trends such as quantum computing and edge AI.</w:t>
      </w:r>
    </w:p>
    <w:bookmarkEnd w:id="26"/>
    <w:bookmarkStart w:id="27" w:name="conclusion"/>
    <w:p>
      <w:pPr>
        <w:pStyle w:val="Heading2"/>
      </w:pPr>
      <w:r>
        <w:t xml:space="preserve">Conclusion</w:t>
      </w:r>
    </w:p>
    <w:p>
      <w:pPr>
        <w:pStyle w:val="FirstParagraph"/>
      </w:pPr>
      <w:r>
        <w:t xml:space="preserve">In conclusion, this Master Thesis underscores the indispensable role of Computer Engineers in South Korea's technological trajectory, particularly within Seoul. By addressing challenges through interdisciplinary collaboration and leveraging government-industry partnerships, Computer Engineers can drive sustainable innovation that aligns with national and global goals. The study serves as a foundation for future research on the evolving responsibilities of Computer Engineers in smart cities like Seoul.</w:t>
      </w:r>
    </w:p>
    <w:bookmarkEnd w:id="27"/>
    <w:bookmarkStart w:id="28" w:name="references"/>
    <w:p>
      <w:pPr>
        <w:pStyle w:val="Heading2"/>
      </w:pPr>
      <w:r>
        <w:t xml:space="preserve">References</w:t>
      </w:r>
    </w:p>
    <w:p>
      <w:pPr>
        <w:numPr>
          <w:ilvl w:val="0"/>
          <w:numId w:val="1001"/>
        </w:numPr>
        <w:pStyle w:val="Compact"/>
      </w:pPr>
      <w:r>
        <w:t xml:space="preserve">Ministry of Science and ICT (MSIT). (2023). *Smart City Development Strategy for 2030*. Seoul, South Korea.</w:t>
      </w:r>
    </w:p>
    <w:p>
      <w:pPr>
        <w:numPr>
          <w:ilvl w:val="0"/>
          <w:numId w:val="1001"/>
        </w:numPr>
        <w:pStyle w:val="Compact"/>
      </w:pPr>
      <w:r>
        <w:t xml:space="preserve">Kim, J., &amp; Lee, H. (2021). "AI-Driven Urban Planning in South Korea." *Journal of Smart Cities*, 5(4), 89–105.</w:t>
      </w:r>
    </w:p>
    <w:p>
      <w:pPr>
        <w:numPr>
          <w:ilvl w:val="0"/>
          <w:numId w:val="1001"/>
        </w:numPr>
        <w:pStyle w:val="Compact"/>
      </w:pPr>
      <w:r>
        <w:t xml:space="preserve">Seoul National University. (2022). *Industry-Academia Collaboration in Computer Engineering*. Retrieved from https://snu.ac.kr</w:t>
      </w:r>
    </w:p>
    <w:bookmarkEnd w:id="28"/>
    <w:p>
      <w:pPr>
        <w:pStyle w:val="FirstParagraph"/>
      </w:pPr>
      <w:r>
        <w:rPr>
          <w:bCs/>
          <w:b/>
        </w:rPr>
        <w:t xml:space="preserve">Master Thesis submitted by [Your Name], Department of Computer Engineering, Seoul National University, South Korea.</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South Korea Seoul</dc:title>
  <dc:creator/>
  <dc:language>en</dc:language>
  <cp:keywords/>
  <dcterms:created xsi:type="dcterms:W3CDTF">2026-07-15T00:01:18Z</dcterms:created>
  <dcterms:modified xsi:type="dcterms:W3CDTF">2026-07-15T00:01:18Z</dcterms:modified>
</cp:coreProperties>
</file>

<file path=docProps/custom.xml><?xml version="1.0" encoding="utf-8"?>
<Properties xmlns="http://schemas.openxmlformats.org/officeDocument/2006/custom-properties" xmlns:vt="http://schemas.openxmlformats.org/officeDocument/2006/docPropsVTypes"/>
</file>