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f8424154b6315a1713ca502af57b701e7e7c9dc"/>
    <w:p>
      <w:pPr>
        <w:pStyle w:val="Heading1"/>
      </w:pPr>
      <w:r>
        <w:t xml:space="preserve">Master Thesis: Exploring Innovations and Challenges in Computer Engineering within the United Kingdom Manchester Context</w:t>
      </w:r>
    </w:p>
    <w:bookmarkStart w:id="20" w:name="abstract"/>
    <w:p>
      <w:pPr>
        <w:pStyle w:val="Heading2"/>
      </w:pPr>
      <w:r>
        <w:t xml:space="preserve">Abstract</w:t>
      </w:r>
    </w:p>
    <w:p>
      <w:pPr>
        <w:pStyle w:val="FirstParagraph"/>
      </w:pPr>
      <w:r>
        <w:t xml:space="preserve">This Master Thesis investigates the evolving role of a</w:t>
      </w:r>
      <w:r>
        <w:t xml:space="preserve"> </w:t>
      </w:r>
      <w:r>
        <w:rPr>
          <w:bCs/>
          <w:b/>
        </w:rPr>
        <w:t xml:space="preserve">Computer Engineer</w:t>
      </w:r>
      <w:r>
        <w:t xml:space="preserve"> </w:t>
      </w:r>
      <w:r>
        <w:t xml:space="preserve">in the dynamic technological landscape of the</w:t>
      </w:r>
      <w:r>
        <w:t xml:space="preserve"> </w:t>
      </w:r>
      <w:r>
        <w:rPr>
          <w:bCs/>
          <w:b/>
        </w:rPr>
        <w:t xml:space="preserve">United Kingdom Manchester</w:t>
      </w:r>
      <w:r>
        <w:t xml:space="preserve">. Focusing on recent advancements, industry demands, and academic contributions specific to this region, the document analyzes how Computer Engineering is shaping innovation in sectors such as artificial intelligence (AI), cybersecurity, and smart city infrastructure. It addresses challenges like workforce development, ethical considerations in technology deployment, and the integration of emerging trends like quantum computing. The study also highlights opportunities for collaboration between Manchester’s universities—particularly the University of Manchester and Imperial College London—and local industries to drive progress in this field.</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United Kingdom Manchester</w:t>
      </w:r>
      <w:r>
        <w:t xml:space="preserve"> </w:t>
      </w:r>
      <w:r>
        <w:t xml:space="preserve">has emerged as a global hub for technological innovation, driven by its world-renowned academic institutions, research centers, and a growing tech ecosystem. As the demand for skilled</w:t>
      </w:r>
      <w:r>
        <w:t xml:space="preserve"> </w:t>
      </w:r>
      <w:r>
        <w:rPr>
          <w:bCs/>
          <w:b/>
        </w:rPr>
        <w:t xml:space="preserve">Computer Engineers</w:t>
      </w:r>
      <w:r>
        <w:t xml:space="preserve"> </w:t>
      </w:r>
      <w:r>
        <w:t xml:space="preserve">rises across industries—from healthcare to finance—this Master Thesis explores how Computer Engineering in this region is adapting to meet these demands while addressing unique regional challenges.</w:t>
      </w:r>
    </w:p>
    <w:bookmarkEnd w:id="21"/>
    <w:bookmarkStart w:id="22" w:name="X69a1c39ab3a939681e6cc12f9d6949622ab4de4"/>
    <w:p>
      <w:pPr>
        <w:pStyle w:val="Heading2"/>
      </w:pPr>
      <w:r>
        <w:t xml:space="preserve">2. Context of Computer Engineering in United Kingdom Manchester</w:t>
      </w:r>
    </w:p>
    <w:p>
      <w:pPr>
        <w:pStyle w:val="FirstParagraph"/>
      </w:pPr>
      <w:r>
        <w:t xml:space="preserve">The</w:t>
      </w:r>
      <w:r>
        <w:t xml:space="preserve"> </w:t>
      </w:r>
      <w:r>
        <w:rPr>
          <w:bCs/>
          <w:b/>
        </w:rPr>
        <w:t xml:space="preserve">United Kingdom Manchester</w:t>
      </w:r>
      <w:r>
        <w:t xml:space="preserve"> </w:t>
      </w:r>
      <w:r>
        <w:t xml:space="preserve">hosts cutting-edge research in computer science and engineering, with institutions like the University of Manchester leading global efforts in AI, quantum computing, and sustainable technologies. This section examines the role of a</w:t>
      </w:r>
      <w:r>
        <w:t xml:space="preserve"> </w:t>
      </w:r>
      <w:r>
        <w:rPr>
          <w:bCs/>
          <w:b/>
        </w:rPr>
        <w:t xml:space="preserve">Computer Engineer</w:t>
      </w:r>
      <w:r>
        <w:t xml:space="preserve"> </w:t>
      </w:r>
      <w:r>
        <w:t xml:space="preserve">in these initiatives, emphasizing projects such as:</w:t>
      </w:r>
    </w:p>
    <w:p>
      <w:pPr>
        <w:numPr>
          <w:ilvl w:val="0"/>
          <w:numId w:val="1001"/>
        </w:numPr>
        <w:pStyle w:val="Compact"/>
      </w:pPr>
      <w:r>
        <w:rPr>
          <w:bCs/>
          <w:b/>
        </w:rPr>
        <w:t xml:space="preserve">Artificial Intelligence Research:</w:t>
      </w:r>
      <w:r>
        <w:t xml:space="preserve"> </w:t>
      </w:r>
      <w:r>
        <w:t xml:space="preserve">Contributions to machine learning algorithms by Manchester-based teams.</w:t>
      </w:r>
    </w:p>
    <w:p>
      <w:pPr>
        <w:numPr>
          <w:ilvl w:val="0"/>
          <w:numId w:val="1001"/>
        </w:numPr>
        <w:pStyle w:val="Compact"/>
      </w:pPr>
      <w:r>
        <w:rPr>
          <w:bCs/>
          <w:b/>
        </w:rPr>
        <w:t xml:space="preserve">Cybersecurity Frameworks:</w:t>
      </w:r>
      <w:r>
        <w:t xml:space="preserve"> </w:t>
      </w:r>
      <w:r>
        <w:t xml:space="preserve">Development of secure networks for government and private sector organizations.</w:t>
      </w:r>
    </w:p>
    <w:p>
      <w:pPr>
        <w:numPr>
          <w:ilvl w:val="0"/>
          <w:numId w:val="1001"/>
        </w:numPr>
        <w:pStyle w:val="Compact"/>
      </w:pPr>
      <w:r>
        <w:rPr>
          <w:bCs/>
          <w:b/>
        </w:rPr>
        <w:t xml:space="preserve">Smart City Infrastructure:</w:t>
      </w:r>
      <w:r>
        <w:t xml:space="preserve"> </w:t>
      </w:r>
      <w:r>
        <w:t xml:space="preserve">Integration of IoT technologies to optimize urban management in Manchester’s growing population centers.</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academic publications and industry reports with interviews from practicing</w:t>
      </w:r>
      <w:r>
        <w:t xml:space="preserve"> </w:t>
      </w:r>
      <w:r>
        <w:rPr>
          <w:bCs/>
          <w:b/>
        </w:rPr>
        <w:t xml:space="preserve">Computer Engineers</w:t>
      </w:r>
      <w:r>
        <w:t xml:space="preserve"> </w:t>
      </w:r>
      <w:r>
        <w:t xml:space="preserve">in the</w:t>
      </w:r>
      <w:r>
        <w:t xml:space="preserve"> </w:t>
      </w:r>
      <w:r>
        <w:rPr>
          <w:bCs/>
          <w:b/>
        </w:rPr>
        <w:t xml:space="preserve">United Kingdom Manchester</w:t>
      </w:r>
      <w:r>
        <w:t xml:space="preserve">. Data was gathered from:</w:t>
      </w:r>
    </w:p>
    <w:p>
      <w:pPr>
        <w:numPr>
          <w:ilvl w:val="0"/>
          <w:numId w:val="1002"/>
        </w:numPr>
        <w:pStyle w:val="Compact"/>
      </w:pPr>
      <w:r>
        <w:rPr>
          <w:bCs/>
          <w:b/>
        </w:rPr>
        <w:t xml:space="preserve">Academic Institutions:</w:t>
      </w:r>
      <w:r>
        <w:t xml:space="preserve"> </w:t>
      </w:r>
      <w:r>
        <w:t xml:space="preserve">Surveys of Computer Engineering curricula at the University of Manchester and other local universities.</w:t>
      </w:r>
    </w:p>
    <w:p>
      <w:pPr>
        <w:numPr>
          <w:ilvl w:val="0"/>
          <w:numId w:val="1002"/>
        </w:numPr>
        <w:pStyle w:val="Compact"/>
      </w:pPr>
      <w:r>
        <w:rPr>
          <w:bCs/>
          <w:b/>
        </w:rPr>
        <w:t xml:space="preserve">Industry Partners:</w:t>
      </w:r>
      <w:r>
        <w:t xml:space="preserve"> </w:t>
      </w:r>
      <w:r>
        <w:t xml:space="preserve">Case studies of companies like Rolls-Royce, NHS Manchester, and tech startups in MediaCityUK.</w:t>
      </w:r>
    </w:p>
    <w:p>
      <w:pPr>
        <w:numPr>
          <w:ilvl w:val="0"/>
          <w:numId w:val="1002"/>
        </w:numPr>
        <w:pStyle w:val="Compact"/>
      </w:pPr>
      <w:r>
        <w:rPr>
          <w:bCs/>
          <w:b/>
        </w:rPr>
        <w:t xml:space="preserve">Government Policies:</w:t>
      </w:r>
      <w:r>
        <w:t xml:space="preserve"> </w:t>
      </w:r>
      <w:r>
        <w:t xml:space="preserve">Analysis of regional funding programs supporting STEM education and innovation.</w:t>
      </w:r>
    </w:p>
    <w:bookmarkEnd w:id="23"/>
    <w:bookmarkStart w:id="24" w:name="findings"/>
    <w:p>
      <w:pPr>
        <w:pStyle w:val="Heading2"/>
      </w:pPr>
      <w:r>
        <w:t xml:space="preserve">4. Findings</w:t>
      </w:r>
    </w:p>
    <w:p>
      <w:pPr>
        <w:pStyle w:val="FirstParagraph"/>
      </w:pPr>
      <w:r>
        <w:t xml:space="preserve">The study reveals several key insights:</w:t>
      </w:r>
    </w:p>
    <w:p>
      <w:pPr>
        <w:numPr>
          <w:ilvl w:val="0"/>
          <w:numId w:val="1003"/>
        </w:numPr>
        <w:pStyle w:val="Compact"/>
      </w:pPr>
      <w:r>
        <w:rPr>
          <w:bCs/>
          <w:b/>
        </w:rPr>
        <w:t xml:space="preserve">Educational Emphasis on Ethics and Sustainability:</w:t>
      </w:r>
      <w:r>
        <w:t xml:space="preserve"> </w:t>
      </w:r>
      <w:r>
        <w:t xml:space="preserve">The</w:t>
      </w:r>
      <w:r>
        <w:t xml:space="preserve"> </w:t>
      </w:r>
      <w:r>
        <w:rPr>
          <w:bCs/>
          <w:b/>
        </w:rPr>
        <w:t xml:space="preserve">United Kingdom Manchester</w:t>
      </w:r>
      <w:r>
        <w:t xml:space="preserve">’s universities are integrating ethical AI and sustainable design into Computer Engineering programs to prepare graduates for global challenges.</w:t>
      </w:r>
    </w:p>
    <w:p>
      <w:pPr>
        <w:numPr>
          <w:ilvl w:val="0"/>
          <w:numId w:val="1003"/>
        </w:numPr>
        <w:pStyle w:val="Compact"/>
      </w:pPr>
      <w:r>
        <w:rPr>
          <w:bCs/>
          <w:b/>
        </w:rPr>
        <w:t xml:space="preserve">Demand for Interdisciplinary Skills:</w:t>
      </w:r>
      <w:r>
        <w:t xml:space="preserve"> </w:t>
      </w:r>
      <w:r>
        <w:t xml:space="preserve">Employers in Manchester’s tech sector seek</w:t>
      </w:r>
      <w:r>
        <w:t xml:space="preserve"> </w:t>
      </w:r>
      <w:r>
        <w:rPr>
          <w:bCs/>
          <w:b/>
        </w:rPr>
        <w:t xml:space="preserve">Computer Engineers</w:t>
      </w:r>
      <w:r>
        <w:t xml:space="preserve"> </w:t>
      </w:r>
      <w:r>
        <w:t xml:space="preserve">with expertise in both hardware and software, as well as soft skills like project management and cross-disciplinary collaboration.</w:t>
      </w:r>
    </w:p>
    <w:p>
      <w:pPr>
        <w:numPr>
          <w:ilvl w:val="0"/>
          <w:numId w:val="1003"/>
        </w:numPr>
        <w:pStyle w:val="Compact"/>
      </w:pPr>
      <w:r>
        <w:rPr>
          <w:bCs/>
          <w:b/>
        </w:rPr>
        <w:t xml:space="preserve">Challenges in Workforce Development:</w:t>
      </w:r>
      <w:r>
        <w:t xml:space="preserve"> </w:t>
      </w:r>
      <w:r>
        <w:t xml:space="preserve">A shortage of skilled professionals and competition with London’s tech industry pose barriers to growth in Manchester’s Computer Engineering sector.</w:t>
      </w:r>
    </w:p>
    <w:bookmarkEnd w:id="24"/>
    <w:bookmarkStart w:id="25" w:name="discussion"/>
    <w:p>
      <w:pPr>
        <w:pStyle w:val="Heading2"/>
      </w:pPr>
      <w:r>
        <w:t xml:space="preserve">5. Discussion</w:t>
      </w:r>
    </w:p>
    <w:p>
      <w:pPr>
        <w:pStyle w:val="FirstParagraph"/>
      </w:pPr>
      <w:r>
        <w:t xml:space="preserve">The findings underscore the importance of aligning academic training with industry needs in the</w:t>
      </w:r>
      <w:r>
        <w:t xml:space="preserve"> </w:t>
      </w:r>
      <w:r>
        <w:rPr>
          <w:bCs/>
          <w:b/>
        </w:rPr>
        <w:t xml:space="preserve">United Kingdom Manchester</w:t>
      </w:r>
      <w:r>
        <w:t xml:space="preserve">. For instance, partnerships between universities and companies like IBM and Microsoft have enabled hands-on learning opportunities for Computer Engineering students. However, gaps remain in addressing emerging technologies such as quantum computing, which require specialized infrastructure and funding.</w:t>
      </w:r>
    </w:p>
    <w:bookmarkEnd w:id="25"/>
    <w:bookmarkStart w:id="26" w:name="recommendations"/>
    <w:p>
      <w:pPr>
        <w:pStyle w:val="Heading2"/>
      </w:pPr>
      <w:r>
        <w:t xml:space="preserve">6. Recommendations</w:t>
      </w:r>
    </w:p>
    <w:p>
      <w:pPr>
        <w:pStyle w:val="FirstParagraph"/>
      </w:pPr>
      <w:r>
        <w:t xml:space="preserve">To strengthen the role of</w:t>
      </w:r>
      <w:r>
        <w:t xml:space="preserve"> </w:t>
      </w:r>
      <w:r>
        <w:rPr>
          <w:bCs/>
          <w:b/>
        </w:rPr>
        <w:t xml:space="preserve">Computer Engineers</w:t>
      </w:r>
      <w:r>
        <w:t xml:space="preserve"> </w:t>
      </w:r>
      <w:r>
        <w:t xml:space="preserve">in Manchester’s future:</w:t>
      </w:r>
    </w:p>
    <w:p>
      <w:pPr>
        <w:numPr>
          <w:ilvl w:val="0"/>
          <w:numId w:val="1004"/>
        </w:numPr>
        <w:pStyle w:val="Compact"/>
      </w:pPr>
      <w:r>
        <w:rPr>
          <w:bCs/>
          <w:b/>
        </w:rPr>
        <w:t xml:space="preserve">Increase Government Investment:</w:t>
      </w:r>
      <w:r>
        <w:t xml:space="preserve"> </w:t>
      </w:r>
      <w:r>
        <w:t xml:space="preserve">Secure funding for research centers focusing on AI, quantum computing, and green technologies.</w:t>
      </w:r>
    </w:p>
    <w:p>
      <w:pPr>
        <w:numPr>
          <w:ilvl w:val="0"/>
          <w:numId w:val="1004"/>
        </w:numPr>
        <w:pStyle w:val="Compact"/>
      </w:pPr>
      <w:r>
        <w:rPr>
          <w:bCs/>
          <w:b/>
        </w:rPr>
        <w:t xml:space="preserve">Promote Industry-Academia Collaboration:</w:t>
      </w:r>
      <w:r>
        <w:t xml:space="preserve"> </w:t>
      </w:r>
      <w:r>
        <w:t xml:space="preserve">Expand internship programs and joint projects between universities and local tech firms.</w:t>
      </w:r>
    </w:p>
    <w:p>
      <w:pPr>
        <w:numPr>
          <w:ilvl w:val="0"/>
          <w:numId w:val="1004"/>
        </w:numPr>
        <w:pStyle w:val="Compact"/>
      </w:pPr>
      <w:r>
        <w:rPr>
          <w:bCs/>
          <w:b/>
        </w:rPr>
        <w:t xml:space="preserve">Educate the Public on Digital Literacy:</w:t>
      </w:r>
      <w:r>
        <w:t xml:space="preserve"> </w:t>
      </w:r>
      <w:r>
        <w:t xml:space="preserve">Develop community initiatives to bridge the digital skills gap in Manchester’s workforce.</w:t>
      </w:r>
    </w:p>
    <w:bookmarkEnd w:id="26"/>
    <w:bookmarkStart w:id="27" w:name="conclusion"/>
    <w:p>
      <w:pPr>
        <w:pStyle w:val="Heading2"/>
      </w:pPr>
      <w:r>
        <w:t xml:space="preserve">7. Conclusion</w:t>
      </w:r>
    </w:p>
    <w:p>
      <w:pPr>
        <w:pStyle w:val="FirstParagraph"/>
      </w:pPr>
      <w:r>
        <w:t xml:space="preserve">This Master Thesis highlights the transformative potential of Computer Engineering in the</w:t>
      </w:r>
      <w:r>
        <w:t xml:space="preserve"> </w:t>
      </w:r>
      <w:r>
        <w:rPr>
          <w:bCs/>
          <w:b/>
        </w:rPr>
        <w:t xml:space="preserve">United Kingdom Manchester</w:t>
      </w:r>
      <w:r>
        <w:t xml:space="preserve">, while acknowledging the challenges that require coordinated action from educators, policymakers, and industry leaders. As a hub for innovation, Manchester offers unparalleled opportunities for</w:t>
      </w:r>
      <w:r>
        <w:t xml:space="preserve"> </w:t>
      </w:r>
      <w:r>
        <w:rPr>
          <w:bCs/>
          <w:b/>
        </w:rPr>
        <w:t xml:space="preserve">Computer Engineers</w:t>
      </w:r>
      <w:r>
        <w:t xml:space="preserve"> </w:t>
      </w:r>
      <w:r>
        <w:t xml:space="preserve">to contribute to global advancements in technology. By addressing current limitations and fostering collaboration, the region can solidify its position as a leader in Computer Engineering on the world stage.</w:t>
      </w:r>
    </w:p>
    <w:bookmarkEnd w:id="27"/>
    <w:bookmarkStart w:id="28" w:name="references"/>
    <w:p>
      <w:pPr>
        <w:pStyle w:val="Heading2"/>
      </w:pPr>
      <w:r>
        <w:t xml:space="preserve">References</w:t>
      </w:r>
    </w:p>
    <w:p>
      <w:pPr>
        <w:pStyle w:val="FirstParagraph"/>
      </w:pPr>
      <w:r>
        <w:t xml:space="preserve">[Include references to academic journals, industry reports, and policy documents related to Computer Engineering in Manchester. Examples: University of Manchester publications, UK Digital Strategy 2030, and case studies from MediaCityUK.]</w:t>
      </w:r>
    </w:p>
    <w:bookmarkEnd w:id="28"/>
    <w:bookmarkStart w:id="29" w:name="appendices"/>
    <w:p>
      <w:pPr>
        <w:pStyle w:val="Heading2"/>
      </w:pPr>
      <w:r>
        <w:t xml:space="preserve">Appendices</w:t>
      </w:r>
    </w:p>
    <w:p>
      <w:pPr>
        <w:pStyle w:val="FirstParagraph"/>
      </w:pPr>
      <w:r>
        <w:t xml:space="preserve">[Optional sections for supplementary data, such as survey questionnaires or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United Kingdom Manchester</dc:title>
  <dc:creator/>
  <dc:language>en</dc:language>
  <cp:keywords/>
  <dcterms:created xsi:type="dcterms:W3CDTF">2026-07-14T04:41:13Z</dcterms:created>
  <dcterms:modified xsi:type="dcterms:W3CDTF">2026-07-14T04:41:13Z</dcterms:modified>
</cp:coreProperties>
</file>

<file path=docProps/custom.xml><?xml version="1.0" encoding="utf-8"?>
<Properties xmlns="http://schemas.openxmlformats.org/officeDocument/2006/custom-properties" xmlns:vt="http://schemas.openxmlformats.org/officeDocument/2006/docPropsVTypes"/>
</file>