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1" w:name="X100369586f52fecb53064fe54cb0e8f498f8fa7"/>
    <w:p>
      <w:pPr>
        <w:pStyle w:val="Heading1"/>
      </w:pPr>
      <w:r>
        <w:t xml:space="preserve">Master Thesis: Advancing Computer Engineering Solutions for Technological Growth in the United States Miami</w:t>
      </w:r>
    </w:p>
    <w:p>
      <w:pPr>
        <w:pStyle w:val="FirstParagraph"/>
      </w:pPr>
      <w:r>
        <w:t xml:space="preserve">This Master Thesis explores the intersection of computer engineering and technological innovation within the dynamic urban environment of Miami, Florida. As a hub of global commerce, tourism, and emerging technology industries in the United States, Miami presents unique challenges and opportunities for computer engineers aiming to address regional needs through cutting-edge solutions.</w:t>
      </w:r>
    </w:p>
    <w:bookmarkStart w:id="20" w:name="introduction"/>
    <w:p>
      <w:pPr>
        <w:pStyle w:val="Heading2"/>
      </w:pPr>
      <w:r>
        <w:t xml:space="preserve">Introduction</w:t>
      </w:r>
    </w:p>
    <w:p>
      <w:pPr>
        <w:pStyle w:val="FirstParagraph"/>
      </w:pPr>
      <w:r>
        <w:t xml:space="preserve">The United States Miami has emerged as a critical center for technological advancement in South Florida. With its strategic location, diverse population, and growing emphasis on smart city initiatives, Miami demands innovative approaches from computer engineers to tackle issues such as cybersecurity, urban infrastructure optimization, and sustainable technology integration. This thesis aims to contribute to this discourse by analyzing the role of computer engineering in shaping Miami’s future as a tech-driven metropolitan area.</w:t>
      </w:r>
    </w:p>
    <w:bookmarkEnd w:id="20"/>
    <w:bookmarkStart w:id="21" w:name="research-objectives"/>
    <w:p>
      <w:pPr>
        <w:pStyle w:val="Heading2"/>
      </w:pPr>
      <w:r>
        <w:t xml:space="preserve">Research Objectives</w:t>
      </w:r>
    </w:p>
    <w:p>
      <w:pPr>
        <w:numPr>
          <w:ilvl w:val="0"/>
          <w:numId w:val="1001"/>
        </w:numPr>
        <w:pStyle w:val="Compact"/>
      </w:pPr>
      <w:r>
        <w:t xml:space="preserve">To evaluate the current technological landscape in Miami and identify gaps where computer engineering expertise can drive progress.</w:t>
      </w:r>
    </w:p>
    <w:p>
      <w:pPr>
        <w:numPr>
          <w:ilvl w:val="0"/>
          <w:numId w:val="1001"/>
        </w:numPr>
        <w:pStyle w:val="Compact"/>
      </w:pPr>
      <w:r>
        <w:t xml:space="preserve">To investigate how computer engineers can address challenges like climate resilience, digital equity, and infrastructure modernization in Miami.</w:t>
      </w:r>
    </w:p>
    <w:p>
      <w:pPr>
        <w:numPr>
          <w:ilvl w:val="0"/>
          <w:numId w:val="1001"/>
        </w:numPr>
        <w:pStyle w:val="Compact"/>
      </w:pPr>
      <w:r>
        <w:t xml:space="preserve">To propose scalable solutions tailored to Miami’s unique socio-economic and environmental context as a case study for broader U.S. urban regions.</w:t>
      </w:r>
    </w:p>
    <w:bookmarkEnd w:id="21"/>
    <w:bookmarkStart w:id="22" w:name="methodology"/>
    <w:p>
      <w:pPr>
        <w:pStyle w:val="Heading2"/>
      </w:pPr>
      <w:r>
        <w:t xml:space="preserve">Methodology</w:t>
      </w:r>
    </w:p>
    <w:p>
      <w:pPr>
        <w:pStyle w:val="FirstParagraph"/>
      </w:pPr>
      <w:r>
        <w:t xml:space="preserve">The research methodology combines qualitative analysis, technical case studies, and stakeholder interviews with computer engineers, city planners, and business leaders in Miami. Primary data sources include municipal reports on smart infrastructure projects (e.g., Miami’s Smart City initiatives), academic publications on computer engineering applications in coastal urban environments, and industry white papers from tech firms operating in the region.</w:t>
      </w:r>
    </w:p>
    <w:bookmarkEnd w:id="22"/>
    <w:bookmarkStart w:id="26" w:name="key-findings"/>
    <w:p>
      <w:pPr>
        <w:pStyle w:val="Heading2"/>
      </w:pPr>
      <w:r>
        <w:t xml:space="preserve">Key Findings</w:t>
      </w:r>
    </w:p>
    <w:bookmarkStart w:id="23" w:name="X59ba02405758d86f98b33f6772a9db5c43f4604"/>
    <w:p>
      <w:pPr>
        <w:pStyle w:val="Heading3"/>
      </w:pPr>
      <w:r>
        <w:t xml:space="preserve">1. Technological Growth Opportunities in Miami</w:t>
      </w:r>
    </w:p>
    <w:p>
      <w:pPr>
        <w:pStyle w:val="FirstParagraph"/>
      </w:pPr>
      <w:r>
        <w:t xml:space="preserve">Miami’s growing tech ecosystem, supported by institutions like the University of Miami and Florida International University, has fostered innovation in fields such as artificial intelligence (AI), blockchain, and renewable energy systems. Computer engineers play a pivotal role in developing solutions for AI-driven traffic management systems to reduce congestion in Miami’s urban corridors or IoT-based flood monitoring networks for coastal resilience.</w:t>
      </w:r>
    </w:p>
    <w:bookmarkEnd w:id="23"/>
    <w:bookmarkStart w:id="24" w:name="X57312c547a8682e81a51404bae6f06903ce0182"/>
    <w:p>
      <w:pPr>
        <w:pStyle w:val="Heading3"/>
      </w:pPr>
      <w:r>
        <w:t xml:space="preserve">2. Challenges Facing Computer Engineers in Miami</w:t>
      </w:r>
    </w:p>
    <w:p>
      <w:pPr>
        <w:pStyle w:val="FirstParagraph"/>
      </w:pPr>
      <w:r>
        <w:t xml:space="preserve">The region’s vulnerability to extreme weather events, such as hurricanes, necessitates robust cybersecurity frameworks and disaster recovery protocols. Additionally, digital divide issues persist in underserved neighborhoods, requiring computer engineers to design affordable and accessible technology solutions for all communities.</w:t>
      </w:r>
    </w:p>
    <w:bookmarkEnd w:id="24"/>
    <w:bookmarkStart w:id="25" w:name="case-study-smart-infrastructure-projects"/>
    <w:p>
      <w:pPr>
        <w:pStyle w:val="Heading3"/>
      </w:pPr>
      <w:r>
        <w:t xml:space="preserve">3. Case Study: Smart Infrastructure Projects</w:t>
      </w:r>
    </w:p>
    <w:p>
      <w:pPr>
        <w:pStyle w:val="FirstParagraph"/>
      </w:pPr>
      <w:r>
        <w:t xml:space="preserve">The City of Miami’s Smart Streetlight Program, implemented in partnership with private tech firms, demonstrates how computer engineering can enhance urban living. By integrating sensors and machine learning algorithms into streetlights, the program optimizes energy use and improves public safety through real-time data analytics.</w:t>
      </w:r>
    </w:p>
    <w:bookmarkEnd w:id="25"/>
    <w:bookmarkEnd w:id="26"/>
    <w:bookmarkStart w:id="27" w:name="X5e6a0b590ca394c19058b28a2f12128d4c67719"/>
    <w:p>
      <w:pPr>
        <w:pStyle w:val="Heading2"/>
      </w:pPr>
      <w:r>
        <w:t xml:space="preserve">Implications for Computer Engineering Education</w:t>
      </w:r>
    </w:p>
    <w:p>
      <w:pPr>
        <w:pStyle w:val="FirstParagraph"/>
      </w:pPr>
      <w:r>
        <w:t xml:space="preserve">This thesis underscores the need for computer engineering curricula in U.S. universities—particularly those in Miami—to emphasize interdisciplinary collaboration, climate-aware design, and ethical AI development. Institutions like the University of Miami and Florida International University must align their programs with regional priorities to prepare engineers for the unique demands of cities like Miami.</w:t>
      </w:r>
    </w:p>
    <w:bookmarkEnd w:id="27"/>
    <w:bookmarkStart w:id="28" w:name="conclusion"/>
    <w:p>
      <w:pPr>
        <w:pStyle w:val="Heading2"/>
      </w:pPr>
      <w:r>
        <w:t xml:space="preserve">Conclusion</w:t>
      </w:r>
    </w:p>
    <w:p>
      <w:pPr>
        <w:pStyle w:val="FirstParagraph"/>
      </w:pPr>
      <w:r>
        <w:t xml:space="preserve">The United States Miami exemplifies how computer engineering can address complex urban challenges while driving economic growth. By leveraging cutting-edge technologies such as edge computing, 5G networks, and AI-driven analytics, computer engineers can position Miami as a model for sustainable technological development in the U.S. This Master Thesis highlights actionable pathways for professionals and academics to contribute to this mission.</w:t>
      </w:r>
    </w:p>
    <w:bookmarkEnd w:id="28"/>
    <w:bookmarkStart w:id="29" w:name="references"/>
    <w:p>
      <w:pPr>
        <w:pStyle w:val="Heading2"/>
      </w:pPr>
      <w:r>
        <w:t xml:space="preserve">References</w:t>
      </w:r>
    </w:p>
    <w:p>
      <w:pPr>
        <w:numPr>
          <w:ilvl w:val="0"/>
          <w:numId w:val="1002"/>
        </w:numPr>
        <w:pStyle w:val="Compact"/>
      </w:pPr>
      <w:r>
        <w:t xml:space="preserve">Miami-Dade County Office of Sustainability. (2023). *Smart City Miami Strategic Plan*.</w:t>
      </w:r>
    </w:p>
    <w:p>
      <w:pPr>
        <w:numPr>
          <w:ilvl w:val="0"/>
          <w:numId w:val="1002"/>
        </w:numPr>
        <w:pStyle w:val="Compact"/>
      </w:pPr>
      <w:r>
        <w:t xml:space="preserve">University of Miami College of Engineering. (2023). *Technology for Resilient Cities Workshop Report*.</w:t>
      </w:r>
    </w:p>
    <w:p>
      <w:pPr>
        <w:numPr>
          <w:ilvl w:val="0"/>
          <w:numId w:val="1002"/>
        </w:numPr>
        <w:pStyle w:val="Compact"/>
      </w:pPr>
      <w:r>
        <w:t xml:space="preserve">IEEE Transactions on Sustainable Computing. (2023). *Case Studies in Coastal Urban Innovation*.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Miami</w:t>
      </w:r>
      <w:r>
        <w:br/>
      </w:r>
      <w:r>
        <w:rPr>
          <w:bCs/>
          <w:b/>
        </w:rPr>
        <w:t xml:space="preserve">Appendix B:</w:t>
      </w:r>
      <w:r>
        <w:t xml:space="preserve"> </w:t>
      </w:r>
      <w:r>
        <w:t xml:space="preserve">Technical Diagrams of Smart Infrastructure Systems</w:t>
      </w:r>
      <w:r>
        <w:br/>
      </w:r>
    </w:p>
    <w:p>
      <w:pPr>
        <w:pStyle w:val="BodyText"/>
      </w:pPr>
      <w:r>
        <w:t xml:space="preserve">Appendix C:</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Innovations in the United States Miami</dc:title>
  <dc:creator/>
  <dc:language>en</dc:language>
  <cp:keywords/>
  <dcterms:created xsi:type="dcterms:W3CDTF">2026-07-13T21:42:31Z</dcterms:created>
  <dcterms:modified xsi:type="dcterms:W3CDTF">2026-07-13T21:42:31Z</dcterms:modified>
</cp:coreProperties>
</file>

<file path=docProps/custom.xml><?xml version="1.0" encoding="utf-8"?>
<Properties xmlns="http://schemas.openxmlformats.org/officeDocument/2006/custom-properties" xmlns:vt="http://schemas.openxmlformats.org/officeDocument/2006/docPropsVTypes"/>
</file>