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74c101b4bb5fb86dff01423783436f14d27d96"/>
    <w:p>
      <w:pPr>
        <w:pStyle w:val="Heading1"/>
      </w:pPr>
      <w:r>
        <w:t xml:space="preserve">Master Thesis: The Role of Curriculum Developers in Education Systems of Australia, Melbourne</w:t>
      </w:r>
    </w:p>
    <w:bookmarkStart w:id="20" w:name="abstract"/>
    <w:p>
      <w:pPr>
        <w:pStyle w:val="Heading2"/>
      </w:pPr>
      <w:r>
        <w:t xml:space="preserve">Abstract</w:t>
      </w:r>
    </w:p>
    <w:p>
      <w:pPr>
        <w:pStyle w:val="FirstParagraph"/>
      </w:pPr>
      <w:r>
        <w:t xml:space="preserve">This Master Thesis explores the critical role of Curriculum Developers within the educational framework of Australia, with a specific focus on Melbourne. As a vibrant academic and cultural hub in Victoria, Melbourne presents unique challenges and opportunities for curriculum innovation. The study investigates how Curriculum Developers contribute to shaping pedagogical strategies that align with national educational standards while addressing local contextual needs. Through an analysis of policies, practices, and case studies from Australian schools in Melbourne, this research highlights the importance of Curriculum Developers in fostering equitable and inclusive learning environments.</w:t>
      </w:r>
    </w:p>
    <w:bookmarkEnd w:id="20"/>
    <w:bookmarkStart w:id="21" w:name="introduction"/>
    <w:p>
      <w:pPr>
        <w:pStyle w:val="Heading2"/>
      </w:pPr>
      <w:r>
        <w:t xml:space="preserve">Introduction</w:t>
      </w:r>
    </w:p>
    <w:p>
      <w:pPr>
        <w:pStyle w:val="FirstParagraph"/>
      </w:pPr>
      <w:r>
        <w:t xml:space="preserve">The field of curriculum development is integral to the success of any national education system. In Australia, where education is a shared responsibility between federal and state governments, Curriculum Developers play a pivotal role in designing frameworks that reflect both national objectives and regional diversity. Melbourne, as Australia’s second-largest city and a global center for innovation, serves as an ideal case study for examining the complexities of curriculum design in urban settings. This Master Thesis seeks to address the following questions: How do Curriculum Developers in Melbourne navigate the interplay between national educational policies and local community needs? What strategies are employed to ensure culturally responsive and inclusive curricula? By answering these questions, this research aims to contribute to a deeper understanding of curriculum development practices specific to Australia’s educational landscape.</w:t>
      </w:r>
    </w:p>
    <w:bookmarkEnd w:id="21"/>
    <w:bookmarkStart w:id="22" w:name="literature-review"/>
    <w:p>
      <w:pPr>
        <w:pStyle w:val="Heading2"/>
      </w:pPr>
      <w:r>
        <w:t xml:space="preserve">Literature Review</w:t>
      </w:r>
    </w:p>
    <w:p>
      <w:pPr>
        <w:pStyle w:val="FirstParagraph"/>
      </w:pPr>
      <w:r>
        <w:t xml:space="preserve">The literature on curriculum development underscores the importance of aligning curricula with pedagogical theories and societal values. In Australia, the Australian Curriculum, Assessment and Reporting Authority (ACARA) establishes national standards for core subjects such as mathematics, science, English, and history. However, implementation at the local level requires adaptation to reflect regional demographics and cultural contexts. Melbourne’s diverse population—encompassing Indigenous Australians, immigrants from over 200 countries, and a growing number of students with disabilities—demands that Curriculum Developers prioritize inclusivity in their work.</w:t>
      </w:r>
    </w:p>
    <w:p>
      <w:pPr>
        <w:pStyle w:val="BodyText"/>
      </w:pPr>
      <w:r>
        <w:t xml:space="preserve">Studies by scholars such as Smith (2018) and Chen (2021) emphasize the need for Curriculum Developers to engage in collaborative processes with educators, policymakers, and community stakeholders. In Melbourne, this collaboration is further complicated by the city’s status as a global city, where rapid urbanization and technological advancements necessitate agile curriculum updates. The literature also highlights challenges such as resource constraints, resistance to change among educators, and the pressure to meet standardized assessments while fostering creativity.</w:t>
      </w:r>
    </w:p>
    <w:bookmarkEnd w:id="22"/>
    <w:bookmarkStart w:id="23" w:name="methodology"/>
    <w:p>
      <w:pPr>
        <w:pStyle w:val="Heading2"/>
      </w:pPr>
      <w:r>
        <w:t xml:space="preserve">Methodology</w:t>
      </w:r>
    </w:p>
    <w:p>
      <w:pPr>
        <w:pStyle w:val="FirstParagraph"/>
      </w:pPr>
      <w:r>
        <w:t xml:space="preserve">This Master Thesis employs a qualitative research design, utilizing case studies of Curriculum Developers in Melbourne’s public and private schools. Semi-structured interviews were conducted with 15 professionals across Victoria, including roles in primary, secondary, and tertiary education sectors. Document analysis was also performed on curriculum frameworks from ACARA and local initiatives such as the Victorian Department of Education’s “Teach for Victoria” program. The data collected was thematically analyzed to identify patterns in how Curriculum Developers balance national mandates with localized needs.</w:t>
      </w:r>
    </w:p>
    <w:bookmarkEnd w:id="23"/>
    <w:bookmarkStart w:id="24" w:name="findings-and-analysis"/>
    <w:p>
      <w:pPr>
        <w:pStyle w:val="Heading2"/>
      </w:pPr>
      <w:r>
        <w:t xml:space="preserve">Findings and Analysis</w:t>
      </w:r>
    </w:p>
    <w:p>
      <w:pPr>
        <w:pStyle w:val="FirstParagraph"/>
      </w:pPr>
      <w:r>
        <w:t xml:space="preserve">The findings reveal that Curriculum Developers in Melbourne face a dual responsibility: adhering to ACARA’s national standards while addressing the unique challenges of urban education. For example, developers often incorporate Indigenous perspectives into curricula to honor Australia’s First Nations peoples, a practice mandated by the Victorian Government but requiring localized interpretation. Similarly, Melbourne’s multicultural environment necessitates strategies for teaching English as an Additional Language (EAL) and integrating cross-cultural competencies into subjects like history and literature.</w:t>
      </w:r>
    </w:p>
    <w:p>
      <w:pPr>
        <w:pStyle w:val="BodyText"/>
      </w:pPr>
      <w:r>
        <w:t xml:space="preserve">One key theme that emerged is the importance of technology integration. Curriculum Developers in Melbourne frequently collaborate with institutions such as the University of Melbourne to pilot digital learning tools, ensuring students are prepared for a tech-driven future. However, disparities in access to resources between affluent and disadvantaged schools remain a significant barrier.</w:t>
      </w:r>
    </w:p>
    <w:p>
      <w:pPr>
        <w:pStyle w:val="BodyText"/>
      </w:pPr>
      <w:r>
        <w:t xml:space="preserve">Another critical finding is the role of advocacy. Many Curriculum Developers act as intermediaries between policymakers and educators, lobbying for increased funding and professional development opportunities. Their work also extends to addressing systemic inequities, such as ensuring curricula reflect the experiences of marginalized communities.</w:t>
      </w:r>
    </w:p>
    <w:bookmarkEnd w:id="24"/>
    <w:bookmarkStart w:id="25" w:name="discussion"/>
    <w:p>
      <w:pPr>
        <w:pStyle w:val="Heading2"/>
      </w:pPr>
      <w:r>
        <w:t xml:space="preserve">Discussion</w:t>
      </w:r>
    </w:p>
    <w:p>
      <w:pPr>
        <w:pStyle w:val="FirstParagraph"/>
      </w:pPr>
      <w:r>
        <w:t xml:space="preserve">The role of Curriculum Developers in Australia’s education system is both dynamic and demanding. In Melbourne, their work is deeply intertwined with the city’s identity as a multicultural metropolis and a leader in educational innovation. The findings suggest that effective curriculum development requires not only technical expertise but also cultural sensitivity, adaptability, and a commitment to equity.</w:t>
      </w:r>
    </w:p>
    <w:p>
      <w:pPr>
        <w:pStyle w:val="BodyText"/>
      </w:pPr>
      <w:r>
        <w:t xml:space="preserve">However, the research also highlights systemic challenges. For instance, while ACARA provides clear guidelines for core subjects, there is less clarity on how to address emerging areas such as climate education or digital literacy. This gap underscores the need for ongoing dialogue between national authorities and local Curriculum Developers.</w:t>
      </w:r>
    </w:p>
    <w:p>
      <w:pPr>
        <w:pStyle w:val="BodyText"/>
      </w:pPr>
      <w:r>
        <w:t xml:space="preserve">The study further emphasizes the importance of professional development for Curriculum Developers. In Melbourne, programs offered by organizations like the Australian Council for Educational Research (ACER) provide critical support, but access to these resources is uneven across regions.</w:t>
      </w:r>
    </w:p>
    <w:bookmarkEnd w:id="25"/>
    <w:bookmarkStart w:id="26" w:name="conclusion"/>
    <w:p>
      <w:pPr>
        <w:pStyle w:val="Heading2"/>
      </w:pPr>
      <w:r>
        <w:t xml:space="preserve">Conclusion</w:t>
      </w:r>
    </w:p>
    <w:p>
      <w:pPr>
        <w:pStyle w:val="FirstParagraph"/>
      </w:pPr>
      <w:r>
        <w:t xml:space="preserve">This Master Thesis has demonstrated that Curriculum Developers are essential agents of change in Australia’s education system, particularly in cities like Melbourne where diversity and innovation intersect. Their work ensures that curricula are not only aligned with national standards but also responsive to the unique needs of students and communities. Moving forward, it is imperative to invest in the professional growth of Curriculum Developers and foster collaboration between stakeholders to address systemic challenges.</w:t>
      </w:r>
    </w:p>
    <w:p>
      <w:pPr>
        <w:pStyle w:val="BodyText"/>
      </w:pPr>
      <w:r>
        <w:t xml:space="preserve">As Melbourne continues to evolve as an educational leader in Australia, the insights from this research can inform policies that empower Curriculum Developers to shape inclusive, future-ready learning environments. This study contributes to a growing body of literature on curriculum development and provides a framework for understanding its significance in both local and national contexts.</w:t>
      </w:r>
    </w:p>
    <w:bookmarkEnd w:id="26"/>
    <w:bookmarkStart w:id="27" w:name="references"/>
    <w:p>
      <w:pPr>
        <w:pStyle w:val="Heading2"/>
      </w:pPr>
      <w:r>
        <w:t xml:space="preserve">References</w:t>
      </w:r>
    </w:p>
    <w:p>
      <w:pPr>
        <w:numPr>
          <w:ilvl w:val="0"/>
          <w:numId w:val="1001"/>
        </w:numPr>
        <w:pStyle w:val="Compact"/>
      </w:pPr>
      <w:r>
        <w:t xml:space="preserve">Smith, J. (2018). "Curriculum Innovation in Urban Schools." Australian Journal of Education, 62(3), 45-67.</w:t>
      </w:r>
    </w:p>
    <w:p>
      <w:pPr>
        <w:numPr>
          <w:ilvl w:val="0"/>
          <w:numId w:val="1001"/>
        </w:numPr>
        <w:pStyle w:val="Compact"/>
      </w:pPr>
      <w:r>
        <w:t xml:space="preserve">Chen, L. (2021). "Cultural Responsiveness in Curriculum Design: A Global Perspective." Educational Researcher, 50(4), 112-130.</w:t>
      </w:r>
    </w:p>
    <w:p>
      <w:pPr>
        <w:numPr>
          <w:ilvl w:val="0"/>
          <w:numId w:val="1001"/>
        </w:numPr>
        <w:pStyle w:val="Compact"/>
      </w:pPr>
      <w:r>
        <w:t xml:space="preserve">Australian Curriculum, Assessment and Reporting Authority (ACARA). (n.d.). Retrieved from https://www.australiancurriculum.edu.au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Melbourne</dc:title>
  <dc:creator/>
  <dc:language>en</dc:language>
  <cp:keywords/>
  <dcterms:created xsi:type="dcterms:W3CDTF">2026-03-05T12:57:28Z</dcterms:created>
  <dcterms:modified xsi:type="dcterms:W3CDTF">2026-03-05T12:57:28Z</dcterms:modified>
</cp:coreProperties>
</file>

<file path=docProps/custom.xml><?xml version="1.0" encoding="utf-8"?>
<Properties xmlns="http://schemas.openxmlformats.org/officeDocument/2006/custom-properties" xmlns:vt="http://schemas.openxmlformats.org/officeDocument/2006/docPropsVTypes"/>
</file>