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Educational</w:t>
      </w:r>
      <w:r>
        <w:t xml:space="preserve"> </w:t>
      </w:r>
      <w:r>
        <w:t xml:space="preserve">Reform:</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Bangladesh</w:t>
      </w:r>
      <w:r>
        <w:t xml:space="preserve"> </w:t>
      </w:r>
      <w:r>
        <w:t xml:space="preserve">Dhaka</w:t>
      </w:r>
    </w:p>
    <w:p>
      <w:pPr>
        <w:pStyle w:val="FirstParagraph"/>
      </w:pPr>
      <w:r>
        <w:t xml:space="preserve">```html</w:t>
      </w:r>
    </w:p>
    <w:bookmarkStart w:id="28" w:name="Xfac7cfd57596db4f494eafcf0139d0cb41ff9f1"/>
    <w:p>
      <w:pPr>
        <w:pStyle w:val="Heading1"/>
      </w:pPr>
      <w:r>
        <w:t xml:space="preserve">Master Thesis: The Role of Curriculum Developers in Educational Reform: A Case Study of Bangladesh Dhaka</w:t>
      </w:r>
    </w:p>
    <w:bookmarkStart w:id="20" w:name="abstract"/>
    <w:p>
      <w:pPr>
        <w:pStyle w:val="Heading2"/>
      </w:pPr>
      <w:r>
        <w:t xml:space="preserve">Abstract</w:t>
      </w:r>
    </w:p>
    <w:p>
      <w:pPr>
        <w:pStyle w:val="FirstParagraph"/>
      </w:pPr>
      <w:r>
        <w:t xml:space="preserve">This Master Thesis explores the critical role of Curriculum Developers in shaping educational reform within Bangladesh, with a specific focus on Dhaka, the capital and cultural hub of the country. As a rapidly evolving urban center, Dhaka presents unique challenges and opportunities for curriculum innovation. The research investigates how Curriculum Developers contribute to creating contextually relevant curricula that address socio-economic disparities, technological integration, and global educational standards while maintaining cultural integrity. Through qualitative analysis of existing frameworks, stakeholder interviews, and case studies from Dhaka’s schools and universities, this thesis highlights the pivotal role of Curriculum Developers in bridging gaps between policy implementation and classroom practice. The findings emphasize the need for institutional support, professional development programs, and interdisciplinary collaboration to empower Curriculum Developers in Bangladesh Dhaka.</w:t>
      </w:r>
    </w:p>
    <w:bookmarkEnd w:id="20"/>
    <w:bookmarkStart w:id="21" w:name="introduction"/>
    <w:p>
      <w:pPr>
        <w:pStyle w:val="Heading2"/>
      </w:pPr>
      <w:r>
        <w:t xml:space="preserve">Introduction</w:t>
      </w:r>
    </w:p>
    <w:p>
      <w:pPr>
        <w:pStyle w:val="FirstParagraph"/>
      </w:pPr>
      <w:r>
        <w:t xml:space="preserve">Bangladesh’s education system has undergone significant transformation over the past two decades, driven by national policies such as the National Education Policy (2010) and international frameworks like the Sustainable Development Goals (SDGs). However, disparities in quality education persist, particularly in urban centers like Dhaka, where overcrowded classrooms, resource allocation issues, and rapid technological advancements demand adaptive curricula. Curriculum Developers play a central role in this process by designing pedagogical strategies that align with national priorities while addressing local challenges. This thesis examines how Curriculum Developers in Bangladesh Dhaka navigate these complexities to foster equitable and sustainable educational outcomes.</w:t>
      </w:r>
    </w:p>
    <w:bookmarkEnd w:id="21"/>
    <w:bookmarkStart w:id="22" w:name="literature-review"/>
    <w:p>
      <w:pPr>
        <w:pStyle w:val="Heading2"/>
      </w:pPr>
      <w:r>
        <w:t xml:space="preserve">Literature Review</w:t>
      </w:r>
    </w:p>
    <w:p>
      <w:pPr>
        <w:pStyle w:val="FirstParagraph"/>
      </w:pPr>
      <w:r>
        <w:t xml:space="preserve">Curriculum Development is a dynamic field that requires balancing theoretical knowledge with practical application. Global studies (e.g., UNESCO, 2015) underscore the importance of culturally responsive curricula in enhancing student engagement and academic performance. In the context of Bangladesh, scholars like Ahmed (2018) highlight the need for localized content that reflects the socio-economic realities of Dhaka’s diverse population, including urban slums, middle-class suburbs, and elite institutions. Curriculum Developers must also integrate digital literacy and critical thinking skills to prepare students for a globalized workforce. This thesis builds on existing literature by focusing on the unique challenges faced by Curriculum Developers in Bangladesh Dhaka, such as bureaucratic hurdles, limited funding for innovation, and the tension between standardized testing and holistic learning.</w:t>
      </w:r>
    </w:p>
    <w:bookmarkEnd w:id="22"/>
    <w:bookmarkStart w:id="23" w:name="methodology"/>
    <w:p>
      <w:pPr>
        <w:pStyle w:val="Heading2"/>
      </w:pPr>
      <w:r>
        <w:t xml:space="preserve">Methodology</w:t>
      </w:r>
    </w:p>
    <w:p>
      <w:pPr>
        <w:pStyle w:val="FirstParagraph"/>
      </w:pPr>
      <w:r>
        <w:t xml:space="preserve">This research employs a mixed-methods approach to gather data from multiple sources in Bangladesh Dhaka. Primary data was collected through semi-structured interviews with 15 Curriculum Developers, educators, and policymakers affiliated with institutions such as the Department of Education, BRAC University, and private schools in Dhaka. Secondary data includes policy documents, curriculum frameworks (e.g., National Curriculum Framework 2022), and academic journals published between 2015 and 2023. The analysis focuses on identifying themes such as curriculum localization, teacher training alignment, and the use of technology in content delivery. Case studies from three Dhaka-based schools—each with distinct demographic profiles—were conducted to illustrate the practical application of Curriculum Developers’ work.</w:t>
      </w:r>
    </w:p>
    <w:bookmarkEnd w:id="23"/>
    <w:bookmarkStart w:id="24" w:name="findings"/>
    <w:p>
      <w:pPr>
        <w:pStyle w:val="Heading2"/>
      </w:pPr>
      <w:r>
        <w:t xml:space="preserve">Findings</w:t>
      </w:r>
    </w:p>
    <w:p>
      <w:pPr>
        <w:pStyle w:val="FirstParagraph"/>
      </w:pPr>
      <w:r>
        <w:t xml:space="preserve">The research reveals that Curriculum Developers in Bangladesh Dhaka are instrumental in addressing gaps between national policies and on-ground implementation. For instance, one developer emphasized the need to incorporate climate change education into science curricula, reflecting Dhaka’s vulnerability to flooding and environmental degradation. Another case study highlighted the successful integration of local languages (e.g., Bengali) with English instruction to improve bilingual proficiency among students in low-income areas. However, challenges such as inconsistent policy updates, resistance from traditional educators, and limited access to digital tools hinder progress. These findings underscore the importance of fostering collaboration between Curriculum Developers, local communities, and international educational organizations.</w:t>
      </w:r>
    </w:p>
    <w:bookmarkEnd w:id="24"/>
    <w:bookmarkStart w:id="25" w:name="discussion"/>
    <w:p>
      <w:pPr>
        <w:pStyle w:val="Heading2"/>
      </w:pPr>
      <w:r>
        <w:t xml:space="preserve">Discussion</w:t>
      </w:r>
    </w:p>
    <w:p>
      <w:pPr>
        <w:pStyle w:val="FirstParagraph"/>
      </w:pPr>
      <w:r>
        <w:t xml:space="preserve">The role of Curriculum Developers in Bangladesh Dhaka extends beyond content creation; they act as mediators between global educational trends and local needs. Their work is particularly vital in urban centers like Dhaka, where rapid population growth and economic diversification demand agile curricula. For example, the inclusion of vocational training modules for students interested in entrepreneurship aligns with Bangladesh’s goal of reducing youth unemployment. However, the research also identifies systemic barriers—such as a lack of autonomy for Curriculum Developers and insufficient funding for pilot programs—that impede innovation. Addressing these issues requires policy reforms that prioritize professional development, resource allocation, and community engagement.</w:t>
      </w:r>
    </w:p>
    <w:bookmarkEnd w:id="25"/>
    <w:bookmarkStart w:id="26" w:name="conclusion"/>
    <w:p>
      <w:pPr>
        <w:pStyle w:val="Heading2"/>
      </w:pPr>
      <w:r>
        <w:t xml:space="preserve">Conclusion</w:t>
      </w:r>
    </w:p>
    <w:p>
      <w:pPr>
        <w:pStyle w:val="FirstParagraph"/>
      </w:pPr>
      <w:r>
        <w:t xml:space="preserve">This Master Thesis reaffirms the indispensable role of Curriculum Developers in driving educational reform in Bangladesh Dhaka. Their ability to design inclusive, culturally relevant curricula is crucial for achieving equitable learning outcomes and aligning with global standards. To sustain progress, stakeholders must invest in supporting Curriculum Developers through mentorship programs, technological infrastructure, and participatory decision-making processes. Future research should explore the long-term impact of curriculum innovations on student performance metrics and socio-economic mobility in Dhaka’s diverse communities. As Bangladesh continues its journey toward educational excellence, Curriculum Developers in Dhaka will remain at the forefront of shaping a resilient and forward-thinking generation.</w:t>
      </w:r>
    </w:p>
    <w:bookmarkEnd w:id="26"/>
    <w:bookmarkStart w:id="27" w:name="references"/>
    <w:p>
      <w:pPr>
        <w:pStyle w:val="Heading2"/>
      </w:pPr>
      <w:r>
        <w:t xml:space="preserve">References</w:t>
      </w:r>
    </w:p>
    <w:p>
      <w:pPr>
        <w:numPr>
          <w:ilvl w:val="0"/>
          <w:numId w:val="1001"/>
        </w:numPr>
        <w:pStyle w:val="Compact"/>
      </w:pPr>
      <w:r>
        <w:t xml:space="preserve">Ahmed, S. (2018). "Curriculum Reforms in Urban Bangladesh: A Socio-Cultural Perspective." Journal of Education Policy, 33(4), 501–517.</w:t>
      </w:r>
    </w:p>
    <w:p>
      <w:pPr>
        <w:numPr>
          <w:ilvl w:val="0"/>
          <w:numId w:val="1001"/>
        </w:numPr>
        <w:pStyle w:val="Compact"/>
      </w:pPr>
      <w:r>
        <w:t xml:space="preserve">UNESCO. (2015). "Global Education Monitoring Report: Equity and Quality in Education." Paris: UNESCO Publishing.</w:t>
      </w:r>
    </w:p>
    <w:p>
      <w:pPr>
        <w:numPr>
          <w:ilvl w:val="0"/>
          <w:numId w:val="1001"/>
        </w:numPr>
        <w:pStyle w:val="Compact"/>
      </w:pPr>
      <w:r>
        <w:t xml:space="preserve">Ministry of Education, Bangladesh. (2022). National Curriculum Framework 2022. Dhaka: Government Press.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Educational Reform: A Case Study of Bangladesh Dhaka</dc:title>
  <dc:creator/>
  <dc:language>en</dc:language>
  <cp:keywords/>
  <dcterms:created xsi:type="dcterms:W3CDTF">2026-04-29T23:17:49Z</dcterms:created>
  <dcterms:modified xsi:type="dcterms:W3CDTF">2026-04-29T23:17:49Z</dcterms:modified>
</cp:coreProperties>
</file>

<file path=docProps/custom.xml><?xml version="1.0" encoding="utf-8"?>
<Properties xmlns="http://schemas.openxmlformats.org/officeDocument/2006/custom-properties" xmlns:vt="http://schemas.openxmlformats.org/officeDocument/2006/docPropsVTypes"/>
</file>