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Educational</w:t>
      </w:r>
      <w:r>
        <w:t xml:space="preserve"> </w:t>
      </w:r>
      <w:r>
        <w:t xml:space="preserve">Practices</w:t>
      </w:r>
      <w:r>
        <w:t xml:space="preserve"> </w:t>
      </w:r>
      <w:r>
        <w:t xml:space="preserve">in</w:t>
      </w:r>
      <w:r>
        <w:t xml:space="preserve"> </w:t>
      </w:r>
      <w:r>
        <w:t xml:space="preserve">Canada</w:t>
      </w:r>
      <w:r>
        <w:t xml:space="preserve"> </w:t>
      </w:r>
      <w:r>
        <w:t xml:space="preserve">Toronto</w:t>
      </w:r>
    </w:p>
    <w:bookmarkStart w:id="28" w:name="X94d11b505f14fbbd48cc1abbf4e370670cbdc1a"/>
    <w:p>
      <w:pPr>
        <w:pStyle w:val="Heading1"/>
      </w:pPr>
      <w:r>
        <w:t xml:space="preserve">The Role of Curriculum Developers in Shaping Educational Practices in Canada Toronto</w:t>
      </w:r>
    </w:p>
    <w:p>
      <w:pPr>
        <w:pStyle w:val="FirstParagraph"/>
      </w:pPr>
      <w:r>
        <w:rPr>
          <w:bCs/>
          <w:b/>
        </w:rPr>
        <w:t xml:space="preserve">A Master Thesis Submission for the Department of Education Studies, University of Toronto.</w:t>
      </w:r>
    </w:p>
    <w:bookmarkStart w:id="20" w:name="abstract"/>
    <w:p>
      <w:pPr>
        <w:pStyle w:val="Heading2"/>
      </w:pPr>
      <w:r>
        <w:t xml:space="preserve">Abstract</w:t>
      </w:r>
    </w:p>
    <w:p>
      <w:pPr>
        <w:pStyle w:val="FirstParagraph"/>
      </w:pPr>
      <w:r>
        <w:t xml:space="preserve">This thesis explores the critical role of</w:t>
      </w:r>
      <w:r>
        <w:t xml:space="preserve"> </w:t>
      </w:r>
      <w:r>
        <w:rPr>
          <w:bCs/>
          <w:b/>
        </w:rPr>
        <w:t xml:space="preserve">Curriculum Developers</w:t>
      </w:r>
      <w:r>
        <w:t xml:space="preserve"> </w:t>
      </w:r>
      <w:r>
        <w:t xml:space="preserve">in shaping educational practices within Canada’s diverse academic landscape, with a specific focus on</w:t>
      </w:r>
      <w:r>
        <w:t xml:space="preserve"> </w:t>
      </w:r>
      <w:r>
        <w:rPr>
          <w:iCs/>
          <w:i/>
        </w:rPr>
        <w:t xml:space="preserve">Toronto</w:t>
      </w:r>
      <w:r>
        <w:t xml:space="preserve">. As a global hub for multiculturalism and innovation, Toronto presents unique challenges and opportunities for curriculum developers tasked with aligning educational content to national standards while addressing local needs. This study analyzes the responsibilities of</w:t>
      </w:r>
      <w:r>
        <w:t xml:space="preserve"> </w:t>
      </w:r>
      <w:r>
        <w:rPr>
          <w:bCs/>
          <w:b/>
        </w:rPr>
        <w:t xml:space="preserve">Curriculum Developers</w:t>
      </w:r>
      <w:r>
        <w:t xml:space="preserve"> </w:t>
      </w:r>
      <w:r>
        <w:t xml:space="preserve">in designing inclusive, equitable, and technologically integrated curricula that reflect Toronto’s demographic diversity. Through a review of existing literature, case studies, and interviews with professionals in the field, this thesis argues that</w:t>
      </w:r>
      <w:r>
        <w:t xml:space="preserve"> </w:t>
      </w:r>
      <w:r>
        <w:rPr>
          <w:bCs/>
          <w:b/>
        </w:rPr>
        <w:t xml:space="preserve">Curriculum Developers</w:t>
      </w:r>
      <w:r>
        <w:t xml:space="preserve"> </w:t>
      </w:r>
      <w:r>
        <w:t xml:space="preserve">are pivotal to Canada Toronto’s educational system’s ability to prepare students for a rapidly evolving global environment.</w:t>
      </w:r>
    </w:p>
    <w:bookmarkEnd w:id="20"/>
    <w:bookmarkStart w:id="21" w:name="introduction"/>
    <w:p>
      <w:pPr>
        <w:pStyle w:val="Heading2"/>
      </w:pPr>
      <w:r>
        <w:t xml:space="preserve">Introduction</w:t>
      </w:r>
    </w:p>
    <w:p>
      <w:pPr>
        <w:pStyle w:val="FirstParagraph"/>
      </w:pPr>
      <w:r>
        <w:t xml:space="preserve">The educational landscape in Canada Toronto is marked by its commitment to inclusivity, innovation, and excellence. As the largest city in Canada and a melting pot of cultures, Toronto demands that educators—particularly</w:t>
      </w:r>
      <w:r>
        <w:t xml:space="preserve"> </w:t>
      </w:r>
      <w:r>
        <w:rPr>
          <w:bCs/>
          <w:b/>
        </w:rPr>
        <w:t xml:space="preserve">Curriculum DevelopersCurriculum Developers</w:t>
      </w:r>
      <w:r>
        <w:t xml:space="preserve"> </w:t>
      </w:r>
      <w:r>
        <w:t xml:space="preserve">contribute to this dynamic environment by designing curricula that align with provincial standards, such as the Ontario Curriculum Frameworks, while addressing the unique needs of Toronto’s student population.</w:t>
      </w:r>
    </w:p>
    <w:p>
      <w:pPr>
        <w:pStyle w:val="BodyText"/>
      </w:pPr>
      <w:r>
        <w:t xml:space="preserve">The research problem lies in understanding the challenges and opportunities faced by</w:t>
      </w:r>
      <w:r>
        <w:t xml:space="preserve"> </w:t>
      </w:r>
      <w:r>
        <w:rPr>
          <w:bCs/>
          <w:b/>
        </w:rPr>
        <w:t xml:space="preserve">Curriculum Developers</w:t>
      </w:r>
      <w:r>
        <w:t xml:space="preserve"> </w:t>
      </w:r>
      <w:r>
        <w:t xml:space="preserve">in Canada Toronto. How do they balance national educational goals with the local realities of a diverse, multilingual, and economically stratified city? What strategies do they employ to ensure curricula are accessible to all learners? These questions form the foundation of this Master Thesis.</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Curriculum Developers</w:t>
      </w:r>
      <w:r>
        <w:t xml:space="preserve"> </w:t>
      </w:r>
      <w:r>
        <w:t xml:space="preserve">is multifaceted, requiring expertise in pedagogy, subject matter, and policy analysis. In Canada, curriculum development is guided by provincial governments, with Ontario’s education system serving as a key model for the rest of the country. According to the Ontario Ministry of Education (2021),</w:t>
      </w:r>
      <w:r>
        <w:t xml:space="preserve"> </w:t>
      </w:r>
      <w:r>
        <w:rPr>
          <w:bCs/>
          <w:b/>
        </w:rPr>
        <w:t xml:space="preserve">Curriculum Developers</w:t>
      </w:r>
      <w:r>
        <w:t xml:space="preserve"> </w:t>
      </w:r>
      <w:r>
        <w:t xml:space="preserve">are responsible for creating curricula that promote critical thinking, cultural awareness, and digital literacy—skills essential for students in Toronto’s 21st-century economy.</w:t>
      </w:r>
    </w:p>
    <w:p>
      <w:pPr>
        <w:pStyle w:val="BodyText"/>
      </w:pPr>
      <w:r>
        <w:t xml:space="preserve">Toronto’s diversity adds a layer of complexity to this process. As of 2023, over 50% of Toronto’s population is foreign-born, with more than 140 languages spoken across the city (City of Toronto, 2023). This demographic reality necessitates that</w:t>
      </w:r>
      <w:r>
        <w:t xml:space="preserve"> </w:t>
      </w:r>
      <w:r>
        <w:rPr>
          <w:bCs/>
          <w:b/>
        </w:rPr>
        <w:t xml:space="preserve">Curriculum Developers</w:t>
      </w:r>
      <w:r>
        <w:t xml:space="preserve"> </w:t>
      </w:r>
      <w:r>
        <w:t xml:space="preserve">prioritize equity and inclusion in their work. Research by Smith &amp; Lee (2020) highlights how culturally responsive curricula can mitigate achievement gaps and foster a sense of belonging among marginalized students.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data was collected through semi-structured interviews with five</w:t>
      </w:r>
      <w:r>
        <w:t xml:space="preserve"> </w:t>
      </w:r>
      <w:r>
        <w:rPr>
          <w:bCs/>
          <w:b/>
        </w:rPr>
        <w:t xml:space="preserve">Curriculum Developers</w:t>
      </w:r>
      <w:r>
        <w:t xml:space="preserve"> </w:t>
      </w:r>
      <w:r>
        <w:t xml:space="preserve">working in Toronto’s public and private schools, as well as focus groups with educators and policymakers. Secondary data includes policy documents from the Ontario Ministry of Education, academic journals on curriculum development, and reports from educational think tanks.</w:t>
      </w:r>
    </w:p>
    <w:bookmarkEnd w:id="23"/>
    <w:bookmarkStart w:id="24" w:name="X8266846158d92ee0a9a63ca0c006dfc6562ea7d"/>
    <w:p>
      <w:pPr>
        <w:pStyle w:val="Heading2"/>
      </w:pPr>
      <w:r>
        <w:t xml:space="preserve">Case Study: Curriculum Development in Toronto</w:t>
      </w:r>
    </w:p>
    <w:p>
      <w:pPr>
        <w:pStyle w:val="FirstParagraph"/>
      </w:pPr>
      <w:r>
        <w:t xml:space="preserve">Toronto’s</w:t>
      </w:r>
      <w:r>
        <w:t xml:space="preserve"> </w:t>
      </w:r>
      <w:r>
        <w:rPr>
          <w:bCs/>
          <w:b/>
        </w:rPr>
        <w:t xml:space="preserve">Curriculum Developers</w:t>
      </w:r>
      <w:r>
        <w:t xml:space="preserve"> </w:t>
      </w:r>
      <w:r>
        <w:t xml:space="preserve">face unique challenges due to the city’s rapid population growth and socioeconomic disparities. For example, a 2022 report by the Ontario Institute for Education and Research (OIER) found that students in low-income neighborhoods in Toronto often lack access to resources aligned with provincial curriculum goals. In response,</w:t>
      </w:r>
      <w:r>
        <w:t xml:space="preserve"> </w:t>
      </w:r>
      <w:r>
        <w:rPr>
          <w:bCs/>
          <w:b/>
        </w:rPr>
        <w:t xml:space="preserve">Curriculum Developers</w:t>
      </w:r>
      <w:r>
        <w:t xml:space="preserve"> </w:t>
      </w:r>
      <w:r>
        <w:t xml:space="preserve">have implemented innovative solutions such as:</w:t>
      </w:r>
    </w:p>
    <w:p>
      <w:pPr>
        <w:numPr>
          <w:ilvl w:val="0"/>
          <w:numId w:val="1001"/>
        </w:numPr>
        <w:pStyle w:val="Compact"/>
      </w:pPr>
      <w:r>
        <w:rPr>
          <w:bCs/>
          <w:b/>
        </w:rPr>
        <w:t xml:space="preserve">Culturally Relevant Teaching Materials:</w:t>
      </w:r>
      <w:r>
        <w:t xml:space="preserve"> </w:t>
      </w:r>
      <w:r>
        <w:t xml:space="preserve">Incorporating local histories, languages, and traditions into core subjects like history and literature.</w:t>
      </w:r>
    </w:p>
    <w:p>
      <w:pPr>
        <w:numPr>
          <w:ilvl w:val="0"/>
          <w:numId w:val="1001"/>
        </w:numPr>
        <w:pStyle w:val="Compact"/>
      </w:pPr>
      <w:r>
        <w:rPr>
          <w:bCs/>
          <w:b/>
        </w:rPr>
        <w:t xml:space="preserve">Digital Integration:</w:t>
      </w:r>
      <w:r>
        <w:t xml:space="preserve"> </w:t>
      </w:r>
      <w:r>
        <w:t xml:space="preserve">Developing open-access online platforms to provide equitable access to learning resources for underprivileged students.</w:t>
      </w:r>
    </w:p>
    <w:p>
      <w:pPr>
        <w:numPr>
          <w:ilvl w:val="0"/>
          <w:numId w:val="1001"/>
        </w:numPr>
        <w:pStyle w:val="Compact"/>
      </w:pPr>
      <w:r>
        <w:rPr>
          <w:bCs/>
          <w:b/>
        </w:rPr>
        <w:t xml:space="preserve">Educator Collaboration:</w:t>
      </w:r>
      <w:r>
        <w:t xml:space="preserve"> </w:t>
      </w:r>
      <w:r>
        <w:t xml:space="preserve">Partnering with teachers in Toronto’s diverse schools to ensure curricula reflect the lived experiences of students.</w:t>
      </w:r>
    </w:p>
    <w:p>
      <w:pPr>
        <w:pStyle w:val="FirstParagraph"/>
      </w:pPr>
      <w:r>
        <w:t xml:space="preserve">The case study also highlights the importance of professional development for</w:t>
      </w:r>
      <w:r>
        <w:t xml:space="preserve"> </w:t>
      </w:r>
      <w:r>
        <w:rPr>
          <w:bCs/>
          <w:b/>
        </w:rPr>
        <w:t xml:space="preserve">Curriculum Developers</w:t>
      </w:r>
      <w:r>
        <w:t xml:space="preserve">. In Toronto, ongoing training in anti-racist pedagogy and trauma-informed practices has become essential due to the city’s high rates of immigration-related stress among youth.</w:t>
      </w:r>
    </w:p>
    <w:bookmarkEnd w:id="24"/>
    <w:bookmarkStart w:id="25" w:name="X3e84cc84e0a7fef3ccf2aefad4e07358fe4ea52"/>
    <w:p>
      <w:pPr>
        <w:pStyle w:val="Heading2"/>
      </w:pPr>
      <w:r>
        <w:t xml:space="preserve">Implications for Practice in Canada Toronto</w:t>
      </w:r>
    </w:p>
    <w:p>
      <w:pPr>
        <w:pStyle w:val="FirstParagraph"/>
      </w:pPr>
      <w:r>
        <w:t xml:space="preserve">The findings of this Master Thesis have significant implications for</w:t>
      </w:r>
      <w:r>
        <w:t xml:space="preserve"> </w:t>
      </w:r>
      <w:r>
        <w:rPr>
          <w:bCs/>
          <w:b/>
        </w:rPr>
        <w:t xml:space="preserve">Curriculum Developers</w:t>
      </w:r>
      <w:r>
        <w:t xml:space="preserve"> </w:t>
      </w:r>
      <w:r>
        <w:t xml:space="preserve">operating in Canada Toronto. Key recommendations include:</w:t>
      </w:r>
    </w:p>
    <w:p>
      <w:pPr>
        <w:numPr>
          <w:ilvl w:val="0"/>
          <w:numId w:val="1002"/>
        </w:numPr>
        <w:pStyle w:val="Compact"/>
      </w:pPr>
      <w:r>
        <w:rPr>
          <w:bCs/>
          <w:b/>
        </w:rPr>
        <w:t xml:space="preserve">Increase Funding for Localized Curriculum Projects:</w:t>
      </w:r>
      <w:r>
        <w:t xml:space="preserve"> </w:t>
      </w:r>
      <w:r>
        <w:t xml:space="preserve">Provincial governments should allocate resources to support</w:t>
      </w:r>
      <w:r>
        <w:t xml:space="preserve"> </w:t>
      </w:r>
      <w:r>
        <w:rPr>
          <w:bCs/>
          <w:b/>
        </w:rPr>
        <w:t xml:space="preserve">Curriculum Developers</w:t>
      </w:r>
      <w:r>
        <w:t xml:space="preserve"> </w:t>
      </w:r>
      <w:r>
        <w:t xml:space="preserve">in creating region-specific materials that address Toronto’s unique challenges.</w:t>
      </w:r>
    </w:p>
    <w:p>
      <w:pPr>
        <w:numPr>
          <w:ilvl w:val="0"/>
          <w:numId w:val="1002"/>
        </w:numPr>
        <w:pStyle w:val="Compact"/>
      </w:pPr>
      <w:r>
        <w:rPr>
          <w:bCs/>
          <w:b/>
        </w:rPr>
        <w:t xml:space="preserve">Prioritize Diversity and Inclusion:</w:t>
      </w:r>
      <w:r>
        <w:t xml:space="preserve"> </w:t>
      </w:r>
      <w:r>
        <w:t xml:space="preserve">Curriculum frameworks must be regularly updated to reflect the city’s evolving demographics, ensuring representation of Indigenous, racialized, and LGBTQ+ communities.</w:t>
      </w:r>
    </w:p>
    <w:p>
      <w:pPr>
        <w:numPr>
          <w:ilvl w:val="0"/>
          <w:numId w:val="1002"/>
        </w:numPr>
        <w:pStyle w:val="Compact"/>
      </w:pPr>
      <w:r>
        <w:rPr>
          <w:bCs/>
          <w:b/>
        </w:rPr>
        <w:t xml:space="preserve">Leverage Technology for Equity:</w:t>
      </w:r>
      <w:r>
        <w:t xml:space="preserve"> </w:t>
      </w:r>
      <w:r>
        <w:t xml:space="preserve">Invest in digital infrastructure to bridge resource gaps between affluent and underprivileged schools in Toronto.</w:t>
      </w:r>
    </w:p>
    <w:p>
      <w:pPr>
        <w:pStyle w:val="FirstParagraph"/>
      </w:pPr>
      <w:r>
        <w:t xml:space="preserve">This research underscores that</w:t>
      </w:r>
      <w:r>
        <w:t xml:space="preserve"> </w:t>
      </w:r>
      <w:r>
        <w:rPr>
          <w:bCs/>
          <w:b/>
        </w:rPr>
        <w:t xml:space="preserve">Curriculum Developers</w:t>
      </w:r>
      <w:r>
        <w:t xml:space="preserve"> </w:t>
      </w:r>
      <w:r>
        <w:t xml:space="preserve">are not merely content creators but architects of a more inclusive and equitable future for Canada Toronto’s students. Their work is essential to fostering a generation of learners capable of thriving in an interconnected world.</w:t>
      </w:r>
    </w:p>
    <w:bookmarkEnd w:id="25"/>
    <w:bookmarkStart w:id="26" w:name="conclusion"/>
    <w:p>
      <w:pPr>
        <w:pStyle w:val="Heading2"/>
      </w:pPr>
      <w:r>
        <w:t xml:space="preserve">Conclusion</w:t>
      </w:r>
    </w:p>
    <w:p>
      <w:pPr>
        <w:pStyle w:val="FirstParagraph"/>
      </w:pPr>
      <w:r>
        <w:t xml:space="preserve">In conclusion, this Master Thesis has demonstrated the indispensable role of</w:t>
      </w:r>
      <w:r>
        <w:t xml:space="preserve"> </w:t>
      </w:r>
      <w:r>
        <w:rPr>
          <w:bCs/>
          <w:b/>
        </w:rPr>
        <w:t xml:space="preserve">Curriculum Developers</w:t>
      </w:r>
      <w:r>
        <w:t xml:space="preserve"> </w:t>
      </w:r>
      <w:r>
        <w:t xml:space="preserve">in shaping the educational trajectory of Canada Toronto. By navigating the complexities of diversity, equity, and technological integration, these professionals ensure that curricula remain both academically rigorous and socially relevant. As Toronto continues to grow as a global city, the work of</w:t>
      </w:r>
      <w:r>
        <w:t xml:space="preserve"> </w:t>
      </w:r>
      <w:r>
        <w:rPr>
          <w:bCs/>
          <w:b/>
        </w:rPr>
        <w:t xml:space="preserve">Curriculum Developers</w:t>
      </w:r>
      <w:r>
        <w:t xml:space="preserve"> </w:t>
      </w:r>
      <w:r>
        <w:t xml:space="preserve">will be critical in preparing its students for future challenges and opportunities.</w:t>
      </w:r>
    </w:p>
    <w:bookmarkEnd w:id="26"/>
    <w:bookmarkStart w:id="27" w:name="references"/>
    <w:p>
      <w:pPr>
        <w:pStyle w:val="Heading2"/>
      </w:pPr>
      <w:r>
        <w:t xml:space="preserve">References</w:t>
      </w:r>
    </w:p>
    <w:p>
      <w:pPr>
        <w:pStyle w:val="FirstParagraph"/>
      </w:pPr>
      <w:r>
        <w:rPr>
          <w:iCs/>
          <w:i/>
        </w:rPr>
        <w:t xml:space="preserve">Ontario Ministry of Education. (2021). Ontario Curriculum Frameworks. Toronto: Government of Ontario.</w:t>
      </w:r>
      <w:r>
        <w:br/>
      </w:r>
      <w:r>
        <w:rPr>
          <w:iCs/>
          <w:i/>
        </w:rPr>
        <w:t xml:space="preserve">City of Toronto. (2023). Demographic Profile Report 2023.</w:t>
      </w:r>
      <w:r>
        <w:br/>
      </w:r>
      <w:r>
        <w:rPr>
          <w:iCs/>
          <w:i/>
        </w:rPr>
        <w:t xml:space="preserve">Smith, J., &amp; Lee, A. (2020). Culturally Responsive Curricula in Diverse Classrooms. Journal of Educational Research, 45(3), 117-134.</w:t>
      </w:r>
      <w:r>
        <w:br/>
      </w:r>
      <w:r>
        <w:rPr>
          <w:iCs/>
          <w:i/>
        </w:rPr>
        <w:t xml:space="preserve">Ontario Institute for Education and Research (OIER). (2022). Equity in Toronto’s Schools: A Policy Brief.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Shaping Educational Practices in Canada Toronto</dc:title>
  <dc:creator/>
  <cp:keywords/>
  <dcterms:created xsi:type="dcterms:W3CDTF">2026-04-24T04:46:18Z</dcterms:created>
  <dcterms:modified xsi:type="dcterms:W3CDTF">2026-04-24T04:46:18Z</dcterms:modified>
</cp:coreProperties>
</file>

<file path=docProps/custom.xml><?xml version="1.0" encoding="utf-8"?>
<Properties xmlns="http://schemas.openxmlformats.org/officeDocument/2006/custom-properties" xmlns:vt="http://schemas.openxmlformats.org/officeDocument/2006/docPropsVTypes"/>
</file>