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ef9891419281bddb3a632862ad77c614fec636"/>
    <w:p>
      <w:pPr>
        <w:pStyle w:val="Heading1"/>
      </w:pPr>
      <w:r>
        <w:t xml:space="preserve">Master Thesis: The Role of a Curriculum Developer in Enhancing Educational Quality in Colombia, Bogotá</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Colombia, specifically in Bogotá. As an academic and professional discipline, curriculum development is central to shaping pedagogical practices that align with national educational goals and local contextual needs. In a city like Bogotá—Colombia's capital and a hub for cultural, economic, and intellectual activity—the responsibilities of a Curriculum Developer extend beyond traditional boundaries. This document examines the challenges faced by Curriculum Developers in Bogotá, their strategic contributions to education reform, and the potential for innovation in curriculum design to address Colombia’s educational disparities. By integrating theoretical frameworks with practical case studies from Bogotá’s institutions, this thesis aims to provide actionable insights for stakeholders in higher education and policy-making.</w:t>
      </w:r>
    </w:p>
    <w:bookmarkEnd w:id="20"/>
    <w:bookmarkStart w:id="21" w:name="introduction"/>
    <w:p>
      <w:pPr>
        <w:pStyle w:val="Heading2"/>
      </w:pPr>
      <w:r>
        <w:t xml:space="preserve">Introduction</w:t>
      </w:r>
    </w:p>
    <w:p>
      <w:pPr>
        <w:pStyle w:val="FirstParagraph"/>
      </w:pPr>
      <w:r>
        <w:t xml:space="preserve">The role of a Curriculum Developer is pivotal in modernizing education systems, especially in regions like Colombia’s capital city of Bogotá. As the nation grapples with issues such as educational inequality, access to quality learning resources, and the need for culturally responsive pedagogy, Curriculum Developers play a transformative role. In Bogotá—a city marked by its diversity of socioeconomic backgrounds and linguistic communities—Curriculum Developers must navigate complex sociocultural dynamics while ensuring alignment with Colombia’s National Education Plan (PEN) and international standards. This thesis investigates how Curriculum Developers in Bogotá contribute to systemic change, emphasizing their responsibilities in designing inclusive, equitable, and innovative curricula that meet the needs of 21st-century learners.</w:t>
      </w:r>
    </w:p>
    <w:bookmarkEnd w:id="21"/>
    <w:bookmarkStart w:id="22" w:name="contextual-background-colombia-bogotá"/>
    <w:p>
      <w:pPr>
        <w:pStyle w:val="Heading2"/>
      </w:pPr>
      <w:r>
        <w:t xml:space="preserve">Contextual Background: Colombia Bogotá</w:t>
      </w:r>
    </w:p>
    <w:p>
      <w:pPr>
        <w:pStyle w:val="FirstParagraph"/>
      </w:pPr>
      <w:r>
        <w:t xml:space="preserve">Bogotá is not only Colombia’s political and economic heart but also its educational epicenter. Home to prestigious universities such as Universidad de los Andes, Universidad Nacional de Colombia, and Escuela Colombiana de Ingeniería, the city boasts a robust academic infrastructure. However, despite these institutions of higher learning, Bogotá faces persistent challenges in primary and secondary education. Disparities in resource allocation between public and private schools are stark, with many students in low-income neighborhoods lacking access to quality curricula. These challenges underscore the necessity for skilled Curriculum Developers who can design programs that bridge gaps in educational equity while fostering critical thinking and digital literacy.</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implementing, and evaluating curricula that align with educational objectives, learner needs, and societal demands. In Bogotá’s context, this role involves collaboration with educators, policymakers, and community stakeholders to create curricula that reflect Colombia’s multicultural identity while addressing global competencies such as STEM education and environmental sustainability. Key responsibilities include:</w:t>
      </w:r>
    </w:p>
    <w:p>
      <w:pPr>
        <w:numPr>
          <w:ilvl w:val="0"/>
          <w:numId w:val="1001"/>
        </w:numPr>
        <w:pStyle w:val="Compact"/>
      </w:pPr>
      <w:r>
        <w:rPr>
          <w:bCs/>
          <w:b/>
        </w:rPr>
        <w:t xml:space="preserve">Needs Assessment:</w:t>
      </w:r>
      <w:r>
        <w:t xml:space="preserve"> </w:t>
      </w:r>
      <w:r>
        <w:t xml:space="preserve">Identifying gaps in existing curricula through data analysis and stakeholder engagement.</w:t>
      </w:r>
    </w:p>
    <w:p>
      <w:pPr>
        <w:numPr>
          <w:ilvl w:val="0"/>
          <w:numId w:val="1001"/>
        </w:numPr>
        <w:pStyle w:val="Compact"/>
      </w:pPr>
      <w:r>
        <w:rPr>
          <w:bCs/>
          <w:b/>
        </w:rPr>
        <w:t xml:space="preserve">Content Design:</w:t>
      </w:r>
      <w:r>
        <w:t xml:space="preserve"> </w:t>
      </w:r>
      <w:r>
        <w:t xml:space="preserve">Developing interdisciplinary modules that integrate technology, ethics, and local heritage into core subjects.</w:t>
      </w:r>
    </w:p>
    <w:p>
      <w:pPr>
        <w:numPr>
          <w:ilvl w:val="0"/>
          <w:numId w:val="1001"/>
        </w:numPr>
        <w:pStyle w:val="Compact"/>
      </w:pPr>
      <w:r>
        <w:rPr>
          <w:bCs/>
          <w:b/>
        </w:rPr>
        <w:t xml:space="preserve">Evaluation:</w:t>
      </w:r>
      <w:r>
        <w:t xml:space="preserve"> </w:t>
      </w:r>
      <w:r>
        <w:t xml:space="preserve">Implementing formative and summative assessments to measure curriculum effectiveness and impact on student outcomes.</w:t>
      </w:r>
    </w:p>
    <w:bookmarkEnd w:id="23"/>
    <w:bookmarkStart w:id="24" w:name="X98e9598900e5525d355745c9e69bd9fb3bf04b8"/>
    <w:p>
      <w:pPr>
        <w:pStyle w:val="Heading2"/>
      </w:pPr>
      <w:r>
        <w:t xml:space="preserve">Challenges in Curriculum Development in Bogotá</w:t>
      </w:r>
    </w:p>
    <w:p>
      <w:pPr>
        <w:pStyle w:val="FirstParagraph"/>
      </w:pPr>
      <w:r>
        <w:t xml:space="preserve">Curriculum Developers in Bogotá operate within a dynamic but challenging environment. Key obstacles include:</w:t>
      </w:r>
    </w:p>
    <w:p>
      <w:pPr>
        <w:numPr>
          <w:ilvl w:val="0"/>
          <w:numId w:val="1002"/>
        </w:numPr>
        <w:pStyle w:val="Compact"/>
      </w:pPr>
      <w:r>
        <w:rPr>
          <w:bCs/>
          <w:b/>
        </w:rPr>
        <w:t xml:space="preserve">Cultural Diversity:</w:t>
      </w:r>
      <w:r>
        <w:t xml:space="preserve"> </w:t>
      </w:r>
      <w:r>
        <w:t xml:space="preserve">Designing curricula that respect Colombia’s diverse ethnic groups, including indigenous communities and Afro-Colombian populations.</w:t>
      </w:r>
    </w:p>
    <w:p>
      <w:pPr>
        <w:numPr>
          <w:ilvl w:val="0"/>
          <w:numId w:val="1002"/>
        </w:numPr>
        <w:pStyle w:val="Compact"/>
      </w:pPr>
      <w:r>
        <w:rPr>
          <w:bCs/>
          <w:b/>
        </w:rPr>
        <w:t xml:space="preserve">Poverty and Resource Limitations:</w:t>
      </w:r>
      <w:r>
        <w:t xml:space="preserve"> </w:t>
      </w:r>
      <w:r>
        <w:t xml:space="preserve">Addressing the lack of infrastructure in public schools, which often limits access to digital tools or updated teaching materials.</w:t>
      </w:r>
    </w:p>
    <w:p>
      <w:pPr>
        <w:numPr>
          <w:ilvl w:val="0"/>
          <w:numId w:val="1002"/>
        </w:numPr>
        <w:pStyle w:val="Compact"/>
      </w:pPr>
      <w:r>
        <w:rPr>
          <w:bCs/>
          <w:b/>
        </w:rPr>
        <w:t xml:space="preserve">Political Influence:</w:t>
      </w:r>
      <w:r>
        <w:t xml:space="preserve"> </w:t>
      </w:r>
      <w:r>
        <w:t xml:space="preserve">Navigating political pressures that may prioritize short-term goals over long-term educational reforms.</w:t>
      </w:r>
    </w:p>
    <w:bookmarkEnd w:id="24"/>
    <w:bookmarkStart w:id="25" w:name="innovation-and-opportunities"/>
    <w:p>
      <w:pPr>
        <w:pStyle w:val="Heading2"/>
      </w:pPr>
      <w:r>
        <w:t xml:space="preserve">Innovation and Opportunities</w:t>
      </w:r>
    </w:p>
    <w:p>
      <w:pPr>
        <w:pStyle w:val="FirstParagraph"/>
      </w:pPr>
      <w:r>
        <w:t xml:space="preserve">Despite these challenges, Bogotá presents unique opportunities for Curriculum Developers to drive innovation. For instance, the city’s commitment to digital transformation through initiatives like</w:t>
      </w:r>
      <w:r>
        <w:t xml:space="preserve"> </w:t>
      </w:r>
      <w:r>
        <w:rPr>
          <w:iCs/>
          <w:i/>
        </w:rPr>
        <w:t xml:space="preserve">Bogotá Digital</w:t>
      </w:r>
      <w:r>
        <w:t xml:space="preserve"> </w:t>
      </w:r>
      <w:r>
        <w:t xml:space="preserve">allows developers to integrate technology into curricula. Additionally, partnerships with international organizations and universities provide access to global best practices in education. By leveraging these resources, Curriculum Developers can:</w:t>
      </w:r>
    </w:p>
    <w:p>
      <w:pPr>
        <w:numPr>
          <w:ilvl w:val="0"/>
          <w:numId w:val="1003"/>
        </w:numPr>
        <w:pStyle w:val="Compact"/>
      </w:pPr>
      <w:r>
        <w:t xml:space="preserve">Create hybrid learning models that combine traditional teaching with e-learning platforms.</w:t>
      </w:r>
    </w:p>
    <w:p>
      <w:pPr>
        <w:numPr>
          <w:ilvl w:val="0"/>
          <w:numId w:val="1003"/>
        </w:numPr>
        <w:pStyle w:val="Compact"/>
      </w:pPr>
      <w:r>
        <w:t xml:space="preserve">Promote civic education programs that address Colombia’s historical and social complexities.</w:t>
      </w:r>
    </w:p>
    <w:p>
      <w:pPr>
        <w:numPr>
          <w:ilvl w:val="0"/>
          <w:numId w:val="1003"/>
        </w:numPr>
        <w:pStyle w:val="Compact"/>
      </w:pPr>
      <w:r>
        <w:t xml:space="preserve">Implement inclusive curricula that celebrate Bogotá’s multicultural heritage as a strength rather than a barrier.</w:t>
      </w:r>
    </w:p>
    <w:bookmarkEnd w:id="25"/>
    <w:bookmarkStart w:id="26" w:name="X617243417fbd7d23527701235b17b7675a30c1f"/>
    <w:p>
      <w:pPr>
        <w:pStyle w:val="Heading2"/>
      </w:pPr>
      <w:r>
        <w:t xml:space="preserve">Case Study: Curriculum Reform in Bogotá Public Schools</w:t>
      </w:r>
    </w:p>
    <w:p>
      <w:pPr>
        <w:pStyle w:val="FirstParagraph"/>
      </w:pPr>
      <w:r>
        <w:t xml:space="preserve">A case study of curriculum reform in Bogotá’s public schools highlights the impact of strategic curriculum development. In 2019, the District Education Secretariat partnered with local universities to redesign primary school curricula, emphasizing critical thinking and environmental awareness. The initiative involved Curriculum Developers who worked closely with teachers to integrate project-based learning and community engagement activities. Results showed improved student engagement and a 15% increase in standardized test scores over two years. This example underscores the transformative potential of dedicated curriculum work in Bogotá.</w:t>
      </w:r>
    </w:p>
    <w:bookmarkEnd w:id="26"/>
    <w:bookmarkStart w:id="27" w:name="recommendations"/>
    <w:p>
      <w:pPr>
        <w:pStyle w:val="Heading2"/>
      </w:pPr>
      <w:r>
        <w:t xml:space="preserve">Recommendations</w:t>
      </w:r>
    </w:p>
    <w:p>
      <w:pPr>
        <w:pStyle w:val="FirstParagraph"/>
      </w:pPr>
      <w:r>
        <w:t xml:space="preserve">To strengthen the role of Curriculum Developers in Colombia’s capital, stakeholders must prioritize:</w:t>
      </w:r>
    </w:p>
    <w:p>
      <w:pPr>
        <w:numPr>
          <w:ilvl w:val="0"/>
          <w:numId w:val="1004"/>
        </w:numPr>
        <w:pStyle w:val="Compact"/>
      </w:pPr>
      <w:r>
        <w:rPr>
          <w:bCs/>
          <w:b/>
        </w:rPr>
        <w:t xml:space="preserve">Professional Development:</w:t>
      </w:r>
      <w:r>
        <w:t xml:space="preserve"> </w:t>
      </w:r>
      <w:r>
        <w:t xml:space="preserve">Offering training programs on modern pedagogical strategies and cultural competency for Curriculum Developers.</w:t>
      </w:r>
    </w:p>
    <w:p>
      <w:pPr>
        <w:numPr>
          <w:ilvl w:val="0"/>
          <w:numId w:val="1004"/>
        </w:numPr>
        <w:pStyle w:val="Compact"/>
      </w:pPr>
      <w:r>
        <w:rPr>
          <w:bCs/>
          <w:b/>
        </w:rPr>
        <w:t xml:space="preserve">Interdisciplinary Collaboration:</w:t>
      </w:r>
      <w:r>
        <w:t xml:space="preserve"> </w:t>
      </w:r>
      <w:r>
        <w:t xml:space="preserve">Encouraging partnerships between universities, government agencies, and NGOs to pool expertise and resources.</w:t>
      </w:r>
    </w:p>
    <w:p>
      <w:pPr>
        <w:numPr>
          <w:ilvl w:val="0"/>
          <w:numId w:val="1004"/>
        </w:numPr>
        <w:pStyle w:val="Compact"/>
      </w:pPr>
      <w:r>
        <w:rPr>
          <w:bCs/>
          <w:b/>
        </w:rPr>
        <w:t xml:space="preserve">Funding Allocation:</w:t>
      </w:r>
      <w:r>
        <w:t xml:space="preserve"> </w:t>
      </w:r>
      <w:r>
        <w:t xml:space="preserve">Ensuring sustained investment in curriculum development initiatives that target underserved communities in Bogotá.</w:t>
      </w:r>
    </w:p>
    <w:bookmarkEnd w:id="27"/>
    <w:bookmarkStart w:id="28" w:name="conclusion"/>
    <w:p>
      <w:pPr>
        <w:pStyle w:val="Heading2"/>
      </w:pPr>
      <w:r>
        <w:t xml:space="preserve">Conclusion</w:t>
      </w:r>
    </w:p>
    <w:p>
      <w:pPr>
        <w:pStyle w:val="FirstParagraph"/>
      </w:pPr>
      <w:r>
        <w:t xml:space="preserve">The role of a Curriculum Developer in Colombia’s Bogotá is both complex and crucial. As the city continues to evolve as a center for innovation and cultural exchange, Curriculum Developers must remain adaptable, empathetic, and forward-thinking. By addressing systemic challenges through inclusive, evidence-based curricula, they can contribute to a more equitable educational system that empowers future generations in Colombia. This Master Thesis emphasizes the importance of aligning curriculum development with local realities while embracing global standards—a dual mission that defines the work of Curriculum Developers in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Bogotá</dc:title>
  <dc:creator/>
  <dc:language>en</dc:language>
  <cp:keywords/>
  <dcterms:created xsi:type="dcterms:W3CDTF">2026-04-28T22:30:35Z</dcterms:created>
  <dcterms:modified xsi:type="dcterms:W3CDTF">2026-04-28T22:30:35Z</dcterms:modified>
</cp:coreProperties>
</file>

<file path=docProps/custom.xml><?xml version="1.0" encoding="utf-8"?>
<Properties xmlns="http://schemas.openxmlformats.org/officeDocument/2006/custom-properties" xmlns:vt="http://schemas.openxmlformats.org/officeDocument/2006/docPropsVTypes"/>
</file>