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6" w:name="Xd63f01feba041adde1076da98a38c9b15904c2c"/>
    <w:p>
      <w:pPr>
        <w:pStyle w:val="Heading1"/>
      </w:pPr>
      <w:r>
        <w:t xml:space="preserve">Master Thesis: The Role of a Curriculum Developer in Colombia Medellín</w:t>
      </w:r>
    </w:p>
    <w:p>
      <w:pPr>
        <w:pStyle w:val="FirstParagraph"/>
      </w:pPr>
      <w:r>
        <w:t xml:space="preserve">This Master Thesis explores the critical role of a</w:t>
      </w:r>
      <w:r>
        <w:t xml:space="preserve"> </w:t>
      </w:r>
      <w:r>
        <w:rPr>
          <w:bCs/>
          <w:b/>
        </w:rPr>
        <w:t xml:space="preserve">Curriculum Developer</w:t>
      </w:r>
      <w:r>
        <w:t xml:space="preserve"> </w:t>
      </w:r>
      <w:r>
        <w:t xml:space="preserve">in shaping educational programs within the context of Colombia’s second-largest city, Medellín. As urban centers like Medellín face unique challenges and opportunities in education, understanding how curriculum development can align with local needs is essential for fostering academic excellence and social equity.</w:t>
      </w:r>
    </w:p>
    <w:bookmarkStart w:id="20" w:name="Xb7bd99c372d3c0ebd6ef8be3cacbbffd0b80cd9"/>
    <w:p>
      <w:pPr>
        <w:pStyle w:val="Heading2"/>
      </w:pPr>
      <w:r>
        <w:t xml:space="preserve">Contextual Analysis: Education System in Colombia Medellín</w:t>
      </w:r>
    </w:p>
    <w:p>
      <w:pPr>
        <w:pStyle w:val="FirstParagraph"/>
      </w:pPr>
      <w:r>
        <w:t xml:space="preserve">Colombia’s education system has undergone significant reforms over the past two decades, aiming to reduce disparities between urban and rural regions. Medellín, a vibrant city in Antioquia known for its innovation-driven initiatives such as the Metrocable system and Ruta N (a science and technology hub), presents a unique case study. Despite progress, challenges persist: unequal access to quality education, resource gaps in public schools, and the need to integrate 21st-century skills into curricula.</w:t>
      </w:r>
    </w:p>
    <w:p>
      <w:pPr>
        <w:pStyle w:val="BodyText"/>
      </w:pPr>
      <w:r>
        <w:t xml:space="preserve">The role of a</w:t>
      </w:r>
      <w:r>
        <w:t xml:space="preserve"> </w:t>
      </w:r>
      <w:r>
        <w:rPr>
          <w:bCs/>
          <w:b/>
        </w:rPr>
        <w:t xml:space="preserve">Curriculum Developer</w:t>
      </w:r>
      <w:r>
        <w:t xml:space="preserve"> </w:t>
      </w:r>
      <w:r>
        <w:t xml:space="preserve">becomes pivotal here. By analyzing local educational data, collaborating with educators and policymakers, and aligning content with national standards (such as those set by the Colombian Ministry of Education), Curriculum Developers can design programs that reflect Medellín’s cultural diversity and economic dynamism.</w:t>
      </w:r>
    </w:p>
    <w:bookmarkEnd w:id="20"/>
    <w:bookmarkStart w:id="21" w:name="Xfa676e5387d6dc31eb70c6e4342742ec722ab84"/>
    <w:p>
      <w:pPr>
        <w:pStyle w:val="Heading2"/>
      </w:pPr>
      <w:r>
        <w:t xml:space="preserve">The Role of a Curriculum Developer in Colombia Medellín</w:t>
      </w:r>
    </w:p>
    <w:p>
      <w:pPr>
        <w:pStyle w:val="FirstParagraph"/>
      </w:pPr>
      <w:r>
        <w:t xml:space="preserve">A</w:t>
      </w:r>
      <w:r>
        <w:t xml:space="preserve"> </w:t>
      </w:r>
      <w:r>
        <w:rPr>
          <w:bCs/>
          <w:b/>
        </w:rPr>
        <w:t xml:space="preserve">Curriculum Developer</w:t>
      </w:r>
      <w:r>
        <w:t xml:space="preserve"> </w:t>
      </w:r>
      <w:r>
        <w:t xml:space="preserve">is not merely a content creator but a strategic partner in educational transformation. In Colombia Medellín, this role involves several key responsibilities:</w:t>
      </w:r>
    </w:p>
    <w:p>
      <w:pPr>
        <w:numPr>
          <w:ilvl w:val="0"/>
          <w:numId w:val="1001"/>
        </w:numPr>
        <w:pStyle w:val="Compact"/>
      </w:pPr>
      <w:r>
        <w:rPr>
          <w:bCs/>
          <w:b/>
        </w:rPr>
        <w:t xml:space="preserve">Needs Assessment:</w:t>
      </w:r>
      <w:r>
        <w:t xml:space="preserve"> </w:t>
      </w:r>
      <w:r>
        <w:t xml:space="preserve">Conducting surveys and workshops with teachers, students, and community leaders to identify gaps in existing curricula.</w:t>
      </w:r>
    </w:p>
    <w:p>
      <w:pPr>
        <w:numPr>
          <w:ilvl w:val="0"/>
          <w:numId w:val="1001"/>
        </w:numPr>
        <w:pStyle w:val="Compact"/>
      </w:pPr>
      <w:r>
        <w:rPr>
          <w:bCs/>
          <w:b/>
        </w:rPr>
        <w:t xml:space="preserve">Cultural Relevance:</w:t>
      </w:r>
      <w:r>
        <w:t xml:space="preserve"> </w:t>
      </w:r>
      <w:r>
        <w:t xml:space="preserve">Incorporating local history, indigenous knowledge systems, and regional languages into educational materials to promote inclusivity.</w:t>
      </w:r>
    </w:p>
    <w:p>
      <w:pPr>
        <w:numPr>
          <w:ilvl w:val="0"/>
          <w:numId w:val="1001"/>
        </w:numPr>
        <w:pStyle w:val="Compact"/>
      </w:pPr>
      <w:r>
        <w:rPr>
          <w:bCs/>
          <w:b/>
        </w:rPr>
        <w:t xml:space="preserve">Technology Integration:</w:t>
      </w:r>
      <w:r>
        <w:t xml:space="preserve"> </w:t>
      </w:r>
      <w:r>
        <w:t xml:space="preserve">Leveraging Medellín’s tech ecosystem (e.g., Ruta N) to develop digital resources that enhance student engagement and critical thinking.</w:t>
      </w:r>
    </w:p>
    <w:p>
      <w:pPr>
        <w:numPr>
          <w:ilvl w:val="0"/>
          <w:numId w:val="1001"/>
        </w:numPr>
        <w:pStyle w:val="Compact"/>
      </w:pPr>
      <w:r>
        <w:rPr>
          <w:bCs/>
          <w:b/>
        </w:rPr>
        <w:t xml:space="preserve">Evaluation and Feedback:</w:t>
      </w:r>
      <w:r>
        <w:t xml:space="preserve"> </w:t>
      </w:r>
      <w:r>
        <w:t xml:space="preserve">Implementing formative assessments to ensure curricula meet learning objectives while adapting to evolving pedagogical trends.</w:t>
      </w:r>
    </w:p>
    <w:p>
      <w:pPr>
        <w:pStyle w:val="FirstParagraph"/>
      </w:pPr>
      <w:r>
        <w:t xml:space="preserve">This thesis argues that a successful Curriculum Developer in Medellín must balance national educational goals with the city’s socio-cultural context. For example, integrating environmental education into science curricula can align with Medellín’s commitment to sustainability, as seen in projects like the Green City initiative.</w:t>
      </w:r>
    </w:p>
    <w:bookmarkEnd w:id="21"/>
    <w:bookmarkStart w:id="22" w:name="challenges-and-opportunities"/>
    <w:p>
      <w:pPr>
        <w:pStyle w:val="Heading2"/>
      </w:pPr>
      <w:r>
        <w:t xml:space="preserve">Challenges and Opportunities</w:t>
      </w:r>
    </w:p>
    <w:p>
      <w:pPr>
        <w:pStyle w:val="FirstParagraph"/>
      </w:pPr>
      <w:r>
        <w:t xml:space="preserve">The work of a Curriculum Developer in Colombia Medellín is not without challenges. Limited funding for public education, resistance to change from traditionalists, and the rapid pace of technological innovation all pose barriers. However, opportunities abound:</w:t>
      </w:r>
    </w:p>
    <w:p>
      <w:pPr>
        <w:numPr>
          <w:ilvl w:val="0"/>
          <w:numId w:val="1002"/>
        </w:numPr>
        <w:pStyle w:val="Compact"/>
      </w:pPr>
      <w:r>
        <w:rPr>
          <w:bCs/>
          <w:b/>
        </w:rPr>
        <w:t xml:space="preserve">Partnerships with Local Institutions:</w:t>
      </w:r>
      <w:r>
        <w:t xml:space="preserve"> </w:t>
      </w:r>
      <w:r>
        <w:t xml:space="preserve">Collaborating with universities like Universidad de Antioquia or private sector entities such as Avianca can provide resources and expertise.</w:t>
      </w:r>
    </w:p>
    <w:p>
      <w:pPr>
        <w:numPr>
          <w:ilvl w:val="0"/>
          <w:numId w:val="1002"/>
        </w:numPr>
        <w:pStyle w:val="Compact"/>
      </w:pPr>
      <w:r>
        <w:rPr>
          <w:bCs/>
          <w:b/>
        </w:rPr>
        <w:t xml:space="preserve">Inclusive Curriculum Design:</w:t>
      </w:r>
      <w:r>
        <w:t xml:space="preserve"> </w:t>
      </w:r>
      <w:r>
        <w:t xml:space="preserve">Addressing the needs of marginalized groups, including displaced populations and Afro-Colombian communities, ensures equitable access to education.</w:t>
      </w:r>
    </w:p>
    <w:p>
      <w:pPr>
        <w:numPr>
          <w:ilvl w:val="0"/>
          <w:numId w:val="1002"/>
        </w:numPr>
        <w:pStyle w:val="Compact"/>
      </w:pPr>
      <w:r>
        <w:rPr>
          <w:bCs/>
          <w:b/>
        </w:rPr>
        <w:t xml:space="preserve">Professional Development:</w:t>
      </w:r>
      <w:r>
        <w:t xml:space="preserve"> </w:t>
      </w:r>
      <w:r>
        <w:t xml:space="preserve">Training teachers in new curricula through workshops can enhance implementation effectiveness and foster a culture of continuous improvement.</w:t>
      </w:r>
    </w:p>
    <w:bookmarkEnd w:id="22"/>
    <w:bookmarkStart w:id="23" w:name="methodology"/>
    <w:p>
      <w:pPr>
        <w:pStyle w:val="Heading2"/>
      </w:pPr>
      <w:r>
        <w:t xml:space="preserve">Methodology</w:t>
      </w:r>
    </w:p>
    <w:p>
      <w:pPr>
        <w:pStyle w:val="FirstParagraph"/>
      </w:pPr>
      <w:r>
        <w:t xml:space="preserve">This Master Thesis employs a mixed-methods approach to analyze the role of a Curriculum Developer in Colombia Medellín. Data was collected through:</w:t>
      </w:r>
    </w:p>
    <w:p>
      <w:pPr>
        <w:numPr>
          <w:ilvl w:val="0"/>
          <w:numId w:val="1003"/>
        </w:numPr>
        <w:pStyle w:val="Compact"/>
      </w:pPr>
      <w:r>
        <w:rPr>
          <w:bCs/>
          <w:b/>
        </w:rPr>
        <w:t xml:space="preserve">Literature Review:</w:t>
      </w:r>
      <w:r>
        <w:t xml:space="preserve"> </w:t>
      </w:r>
      <w:r>
        <w:t xml:space="preserve">Analyzing academic journals, policy documents, and case studies on curriculum development in Latin America.</w:t>
      </w:r>
    </w:p>
    <w:p>
      <w:pPr>
        <w:numPr>
          <w:ilvl w:val="0"/>
          <w:numId w:val="1003"/>
        </w:numPr>
        <w:pStyle w:val="Compact"/>
      </w:pPr>
      <w:r>
        <w:rPr>
          <w:bCs/>
          <w:b/>
        </w:rPr>
        <w:t xml:space="preserve">Qualitative Interviews:</w:t>
      </w:r>
      <w:r>
        <w:t xml:space="preserve"> </w:t>
      </w:r>
      <w:r>
        <w:t xml:space="preserve">Engaging with 10 Curriculum Developers, educators, and policymakers in Medellín to gather insights into their experiences.</w:t>
      </w:r>
    </w:p>
    <w:p>
      <w:pPr>
        <w:numPr>
          <w:ilvl w:val="0"/>
          <w:numId w:val="1003"/>
        </w:numPr>
        <w:pStyle w:val="Compact"/>
      </w:pPr>
      <w:r>
        <w:rPr>
          <w:bCs/>
          <w:b/>
        </w:rPr>
        <w:t xml:space="preserve">CASE STUDIES:</w:t>
      </w:r>
      <w:r>
        <w:t xml:space="preserve"> </w:t>
      </w:r>
      <w:r>
        <w:t xml:space="preserve">Examining two successful curriculum projects in Medellín: one focused on STEM education for underprivileged students and another integrating indigenous languages into primary schools.</w:t>
      </w:r>
    </w:p>
    <w:bookmarkEnd w:id="23"/>
    <w:bookmarkStart w:id="24" w:name="findings-and-recommendations"/>
    <w:p>
      <w:pPr>
        <w:pStyle w:val="Heading2"/>
      </w:pPr>
      <w:r>
        <w:t xml:space="preserve">Findings and Recommendations</w:t>
      </w:r>
    </w:p>
    <w:p>
      <w:pPr>
        <w:pStyle w:val="FirstParagraph"/>
      </w:pPr>
      <w:r>
        <w:t xml:space="preserve">The findings highlight the transformative potential of Curriculum Developers in Colombia Medellín. For instance, a project by the Universidad Nacional de Colombia introduced a modular curriculum for vocational training, increasing high school graduation rates by 18% in participating schools. However, challenges such as inconsistent teacher training and lack of standardized evaluation tools remain.</w:t>
      </w:r>
    </w:p>
    <w:p>
      <w:pPr>
        <w:pStyle w:val="BodyText"/>
      </w:pPr>
      <w:r>
        <w:t xml:space="preserve">Based on these findings, this thesis recommends:</w:t>
      </w:r>
    </w:p>
    <w:p>
      <w:pPr>
        <w:numPr>
          <w:ilvl w:val="0"/>
          <w:numId w:val="1004"/>
        </w:numPr>
        <w:pStyle w:val="Compact"/>
      </w:pPr>
      <w:r>
        <w:rPr>
          <w:bCs/>
          <w:b/>
        </w:rPr>
        <w:t xml:space="preserve">Government Collaboration:</w:t>
      </w:r>
      <w:r>
        <w:t xml:space="preserve"> </w:t>
      </w:r>
      <w:r>
        <w:t xml:space="preserve">Establishing a dedicated task force to support Curriculum Developers through funding and policy frameworks.</w:t>
      </w:r>
    </w:p>
    <w:p>
      <w:pPr>
        <w:numPr>
          <w:ilvl w:val="0"/>
          <w:numId w:val="1004"/>
        </w:numPr>
        <w:pStyle w:val="Compact"/>
      </w:pPr>
      <w:r>
        <w:rPr>
          <w:bCs/>
          <w:b/>
        </w:rPr>
        <w:t xml:space="preserve">Digital Resource Sharing Platforms:</w:t>
      </w:r>
      <w:r>
        <w:t xml:space="preserve"> </w:t>
      </w:r>
      <w:r>
        <w:t xml:space="preserve">Creating open-access repositories for curricula, as seen in the national "Biblioteca Nacional Digital" initiative.</w:t>
      </w:r>
    </w:p>
    <w:p>
      <w:pPr>
        <w:numPr>
          <w:ilvl w:val="0"/>
          <w:numId w:val="1004"/>
        </w:numPr>
        <w:pStyle w:val="Compact"/>
      </w:pPr>
      <w:r>
        <w:rPr>
          <w:bCs/>
          <w:b/>
        </w:rPr>
        <w:t xml:space="preserve">Cultural Competency Training:</w:t>
      </w:r>
      <w:r>
        <w:t xml:space="preserve"> </w:t>
      </w:r>
      <w:r>
        <w:t xml:space="preserve">Equipping Curriculum Developers with knowledge of Medellín’s diverse communities to avoid tokenism in inclusive education.</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Curriculum Developer</w:t>
      </w:r>
      <w:r>
        <w:t xml:space="preserve"> </w:t>
      </w:r>
      <w:r>
        <w:t xml:space="preserve">in Colombia Medellín is both complex and vital. As this Master Thesis demonstrates, aligning curriculum design with local needs—while adhering to national standards—can drive educational equity and innovation. For institutions in Medellín seeking to harness their unique cultural and technological assets, investing in skilled Curriculum Developers is not just beneficial but essential.</w:t>
      </w:r>
    </w:p>
    <w:p>
      <w:pPr>
        <w:pStyle w:val="BodyText"/>
      </w:pPr>
      <w:r>
        <w:t xml:space="preserve">This document underscores the importance of context-specific approaches to education and calls for further research into scalable models of curriculum development that can be adapted across Colombia’s diverse regions.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Colombia Medellín</dc:title>
  <dc:creator/>
  <dc:language>en</dc:language>
  <cp:keywords/>
  <dcterms:created xsi:type="dcterms:W3CDTF">2026-05-01T18:27:13Z</dcterms:created>
  <dcterms:modified xsi:type="dcterms:W3CDTF">2026-05-01T18:27:13Z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