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8c06c7e4973ebfd2f980c5f3f1e793fdc309311"/>
    <w:p>
      <w:pPr>
        <w:pStyle w:val="Heading1"/>
      </w:pPr>
      <w:r>
        <w:t xml:space="preserve">Master Thesis on the Role of a Curriculum Developer in Ethiopia Addis Ababa</w:t>
      </w:r>
    </w:p>
    <w:bookmarkStart w:id="20" w:name="abstract"/>
    <w:p>
      <w:pPr>
        <w:pStyle w:val="Heading2"/>
      </w:pPr>
      <w:r>
        <w:t xml:space="preserve">Abstract</w:t>
      </w:r>
    </w:p>
    <w:p>
      <w:pPr>
        <w:pStyle w:val="FirstParagraph"/>
      </w:pPr>
      <w:r>
        <w:t xml:space="preserve">This Master Thesis explores the critical role of a Curriculum Developer in shaping educational frameworks within Ethiopia Addis Ababa, a city that serves as the epicenter of educational policy and innovation in the country. The study investigates how Curriculum Developers contribute to aligning national educational goals with global standards while addressing local challenges such as linguistic diversity, resource limitations, and socio-cultural dynamics. Through qualitative research methods, including interviews with educators and analysis of policy documents, this thesis highlights the unique responsibilities and challenges faced by Curriculum Developers in Ethiopia Addis Ababa. The findings underscore the importance of localized curriculum development in fostering equitable access to quality education.</w:t>
      </w:r>
    </w:p>
    <w:bookmarkEnd w:id="20"/>
    <w:bookmarkStart w:id="21" w:name="introduction"/>
    <w:p>
      <w:pPr>
        <w:pStyle w:val="Heading2"/>
      </w:pPr>
      <w:r>
        <w:t xml:space="preserve">Introduction</w:t>
      </w:r>
    </w:p>
    <w:p>
      <w:pPr>
        <w:pStyle w:val="FirstParagraph"/>
      </w:pPr>
      <w:r>
        <w:t xml:space="preserve">Ethiopia’s education system has undergone significant reforms over the past decade, with a focus on improving literacy rates, vocational training, and inclusive education. Addis Ababa, as the capital and largest city of Ethiopia, plays a pivotal role in these reforms due to its concentration of educational institutions, research centers, and policy-making bodies. Within this context, Curriculum Developers emerge as key stakeholders tasked with designing curricula that reflect both national priorities and global educational trends.</w:t>
      </w:r>
    </w:p>
    <w:p>
      <w:pPr>
        <w:pStyle w:val="BodyText"/>
      </w:pPr>
      <w:r>
        <w:t xml:space="preserve">A Curriculum Developer is a professional responsible for creating instructional content, aligning learning objectives with pedagogical theories, and ensuring curricula meet the needs of diverse student populations. In Ethiopia Addis Ababa, where cultural and linguistic diversity is pronounced, the role of a Curriculum Developer extends beyond academic content creation to include advocacy for inclusive practices and community engagement.</w:t>
      </w:r>
    </w:p>
    <w:bookmarkEnd w:id="21"/>
    <w:bookmarkStart w:id="22" w:name="literature-review"/>
    <w:p>
      <w:pPr>
        <w:pStyle w:val="Heading2"/>
      </w:pPr>
      <w:r>
        <w:t xml:space="preserve">Literature Review</w:t>
      </w:r>
    </w:p>
    <w:p>
      <w:pPr>
        <w:pStyle w:val="FirstParagraph"/>
      </w:pPr>
      <w:r>
        <w:t xml:space="preserve">Curriculum development has long been a focal point in educational research, with scholars emphasizing its role in shaping national identity and economic progress. In Ethiopia, studies such as the 2018 Ethiopian Education Policy Framework highlight the need for curricula that integrate indigenous knowledge systems with modern pedagogical approaches. However, challenges such as inadequate teacher training, limited infrastructure, and disparities in access to resources remain significant barriers.</w:t>
      </w:r>
    </w:p>
    <w:p>
      <w:pPr>
        <w:pStyle w:val="BodyText"/>
      </w:pPr>
      <w:r>
        <w:t xml:space="preserve">Research on Curriculum Developers in sub-Saharan Africa underscores their dual role as educators and policymakers. In Ethiopia Addis Ababa, this duality is amplified due to the city’s status as a hub for innovation. For instance, initiatives like the Ethiopian Institute of Education’s (EIE) curriculum redesign projects demonstrate how Curriculum Developers collaborate with stakeholders to address gaps in secondary education.</w:t>
      </w:r>
    </w:p>
    <w:bookmarkEnd w:id="22"/>
    <w:bookmarkStart w:id="23" w:name="methodology"/>
    <w:p>
      <w:pPr>
        <w:pStyle w:val="Heading2"/>
      </w:pPr>
      <w:r>
        <w:t xml:space="preserve">Methodology</w:t>
      </w:r>
    </w:p>
    <w:p>
      <w:pPr>
        <w:pStyle w:val="FirstParagraph"/>
      </w:pPr>
      <w:r>
        <w:t xml:space="preserve">This thesis employs a qualitative research methodology, utilizing semi-structured interviews with five experienced Curriculum Developers based in Addis Ababa. Data collection spanned three months (April–June 2023), during which participants were asked about their experiences in curriculum design, challenges encountered, and strategies for overcoming obstacles. Additionally, secondary data from Ethiopian Ministry of Education reports and policy documents were analyzed to contextualize findings.</w:t>
      </w:r>
    </w:p>
    <w:p>
      <w:pPr>
        <w:pStyle w:val="BodyText"/>
      </w:pPr>
      <w:r>
        <w:t xml:space="preserve">Thematic analysis was used to identify patterns in the interviews, focusing on themes such as cultural relevance of curricula, teacher preparedness, and technology integration. The study adheres to ethical guidelines by ensuring participant anonymity and obtaining informed consent.</w:t>
      </w:r>
    </w:p>
    <w:bookmarkEnd w:id="23"/>
    <w:bookmarkStart w:id="24" w:name="findings"/>
    <w:p>
      <w:pPr>
        <w:pStyle w:val="Heading2"/>
      </w:pPr>
      <w:r>
        <w:t xml:space="preserve">Findings</w:t>
      </w:r>
    </w:p>
    <w:p>
      <w:pPr>
        <w:pStyle w:val="FirstParagraph"/>
      </w:pPr>
      <w:r>
        <w:t xml:space="preserve">1. **Cultural Relevance**: Curriculum Developers in Addis Ababa emphasize the importance of integrating Amharic, Oromo, and other regional languages into educational materials. One participant noted, “Our curricula must reflect Ethiopia’s rich heritage to foster student engagement and identity.”</w:t>
      </w:r>
    </w:p>
    <w:p>
      <w:pPr>
        <w:pStyle w:val="BodyText"/>
      </w:pPr>
      <w:r>
        <w:t xml:space="preserve">2. **Resource Constraints**: Despite progress, many developers face limitations in accessing modern teaching tools or funding for curriculum updates. A common solution cited was leveraging digital platforms like open educational resources (OERs).</w:t>
      </w:r>
    </w:p>
    <w:p>
      <w:pPr>
        <w:pStyle w:val="BodyText"/>
      </w:pPr>
      <w:r>
        <w:t xml:space="preserve">3. **Collaboration with Local Communities**: Successful curriculum projects in Addis Ababa often involve partnerships with community leaders and parents to ensure content resonates with students’ lived experiences.</w:t>
      </w:r>
    </w:p>
    <w:bookmarkEnd w:id="24"/>
    <w:bookmarkStart w:id="25" w:name="discussion"/>
    <w:p>
      <w:pPr>
        <w:pStyle w:val="Heading2"/>
      </w:pPr>
      <w:r>
        <w:t xml:space="preserve">Discussion</w:t>
      </w:r>
    </w:p>
    <w:p>
      <w:pPr>
        <w:pStyle w:val="FirstParagraph"/>
      </w:pPr>
      <w:r>
        <w:t xml:space="preserve">The findings reveal that Curriculum Developers in Ethiopia Addis Ababa operate within a complex ecosystem of political, cultural, and logistical challenges. Their work is critical to achieving the Sustainable Development Goals (SDGs), particularly SDG 4 (Quality Education). By prioritizing inclusivity and adaptability, these developers contribute to reducing educational disparities.</w:t>
      </w:r>
    </w:p>
    <w:p>
      <w:pPr>
        <w:pStyle w:val="BodyText"/>
      </w:pPr>
      <w:r>
        <w:t xml:space="preserve">However, the study also highlights systemic gaps. For example, while policies promote digital integration, many schools in Addis Ababa lack reliable internet access. This underscores the need for targeted investments in infrastructure and teacher training.</w:t>
      </w:r>
    </w:p>
    <w:bookmarkEnd w:id="25"/>
    <w:bookmarkStart w:id="26" w:name="conclusion"/>
    <w:p>
      <w:pPr>
        <w:pStyle w:val="Heading2"/>
      </w:pPr>
      <w:r>
        <w:t xml:space="preserve">Conclusion</w:t>
      </w:r>
    </w:p>
    <w:p>
      <w:pPr>
        <w:pStyle w:val="FirstParagraph"/>
      </w:pPr>
      <w:r>
        <w:t xml:space="preserve">The role of a Curriculum Developer in Ethiopia Addis Ababa is indispensable to the nation’s educational transformation. By bridging the gap between policy and practice, these professionals ensure that curricula are both academically rigorous and culturally responsive. The thesis recommends increased funding for curriculum innovation, expanded partnerships with international education organizations, and continuous professional development for developers.</w:t>
      </w:r>
    </w:p>
    <w:p>
      <w:pPr>
        <w:pStyle w:val="BodyText"/>
      </w:pPr>
      <w:r>
        <w:t xml:space="preserve">This Master Thesis reaffirms the significance of Ethiopia Addis Ababa as a crucible for educational reform and the vital contributions of Curriculum Developers in shaping a more equitable future.</w:t>
      </w:r>
    </w:p>
    <w:bookmarkEnd w:id="26"/>
    <w:bookmarkStart w:id="27" w:name="references"/>
    <w:p>
      <w:pPr>
        <w:pStyle w:val="Heading2"/>
      </w:pPr>
      <w:r>
        <w:t xml:space="preserve">References</w:t>
      </w:r>
    </w:p>
    <w:p>
      <w:pPr>
        <w:numPr>
          <w:ilvl w:val="0"/>
          <w:numId w:val="1001"/>
        </w:numPr>
        <w:pStyle w:val="Compact"/>
      </w:pPr>
      <w:r>
        <w:t xml:space="preserve">Ethiopian Ministry of Education. (2018). *Education Policy Framework*. Addis Ababa.</w:t>
      </w:r>
    </w:p>
    <w:p>
      <w:pPr>
        <w:numPr>
          <w:ilvl w:val="0"/>
          <w:numId w:val="1001"/>
        </w:numPr>
        <w:pStyle w:val="Compact"/>
      </w:pPr>
      <w:r>
        <w:t xml:space="preserve">Bloom, A., &amp; Gruender, S. (2013). *Making the Case for Open Educational Resources in Ethiopia*. World Bank.</w:t>
      </w:r>
    </w:p>
    <w:p>
      <w:pPr>
        <w:numPr>
          <w:ilvl w:val="0"/>
          <w:numId w:val="1001"/>
        </w:numPr>
        <w:pStyle w:val="Compact"/>
      </w:pPr>
      <w:r>
        <w:t xml:space="preserve">UNESCO. (2020). *Global Education Monitoring Report: Inclusion and Education*. Paris.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Ethiopia Addis Ababa</dc:title>
  <dc:creator/>
  <dc:language>en</dc:language>
  <cp:keywords/>
  <dcterms:created xsi:type="dcterms:W3CDTF">2026-04-21T02:43:04Z</dcterms:created>
  <dcterms:modified xsi:type="dcterms:W3CDTF">2026-04-21T02:43:04Z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