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5a904c0071b8bff2a09d48e18b8e29962673676"/>
    <w:p>
      <w:pPr>
        <w:pStyle w:val="Heading1"/>
      </w:pPr>
      <w:r>
        <w:t xml:space="preserve">Master Thesis: The Role of a Curriculum Developer in Germany Frankfurt</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Germany, with a specific focus on Frankfurt. As globalization and digitalization reshape pedagogical practices, the responsibilities of a Curriculum Developer have evolved to align with national standards while addressing local needs. This study examines how Curriculum Developers in Frankfurt contribute to educational reform, integrate interdisciplinary approaches, and adapt curricula to meet the demands of 21st-century learners. By analyzing case studies from Frankfurt’s schools and higher education institutions, this thesis highlights the challenges and opportunities faced by Curriculum Developers in Germany.</w:t>
      </w:r>
    </w:p>
    <w:bookmarkEnd w:id="20"/>
    <w:bookmarkStart w:id="21" w:name="introduction"/>
    <w:p>
      <w:pPr>
        <w:pStyle w:val="Heading2"/>
      </w:pPr>
      <w:r>
        <w:t xml:space="preserve">Introduction</w:t>
      </w:r>
    </w:p>
    <w:p>
      <w:pPr>
        <w:pStyle w:val="FirstParagraph"/>
      </w:pPr>
      <w:r>
        <w:t xml:space="preserve">The educational system in Germany is renowned for its rigorous structure, emphasis on vocational training, and alignment with European Union (EU) standards. However, the dynamic socio-cultural environment of Frankfurt—a cosmopolitan hub with a diverse population—demands continuous innovation in curriculum design. A Curriculum Developer in Frankfurt must navigate the intersection of national policies, such as the</w:t>
      </w:r>
      <w:r>
        <w:t xml:space="preserve"> </w:t>
      </w:r>
      <w:r>
        <w:rPr>
          <w:iCs/>
          <w:i/>
        </w:rPr>
        <w:t xml:space="preserve">Bologna Process</w:t>
      </w:r>
      <w:r>
        <w:t xml:space="preserve">, and local initiatives to create inclusive, competency-based learning frameworks. This Master Thesis investigates how Curriculum Developers in Germany contribute to shaping educational outcomes, ensuring relevance across primary, secondary, and tertiary levels while fostering equity and innovation.</w:t>
      </w:r>
    </w:p>
    <w:bookmarkEnd w:id="21"/>
    <w:bookmarkStart w:id="22" w:name="literature-review"/>
    <w:p>
      <w:pPr>
        <w:pStyle w:val="Heading2"/>
      </w:pPr>
      <w:r>
        <w:t xml:space="preserve">Literature Review</w:t>
      </w:r>
    </w:p>
    <w:p>
      <w:pPr>
        <w:pStyle w:val="FirstParagraph"/>
      </w:pPr>
      <w:r>
        <w:t xml:space="preserve">The role of a Curriculum Developer has been extensively studied in pedagogical literature. According to OECD (2018), effective curriculum design requires collaboration between policymakers, educators, and industry experts to ensure alignment with labor market demands and societal expectations. In Germany, the dual education system emphasizes practical skills alongside theoretical knowledge, a balance that Curriculum Developers in Frankfurt must maintain while addressing challenges such as digital literacy gaps and multicultural integration.</w:t>
      </w:r>
    </w:p>
    <w:p>
      <w:pPr>
        <w:pStyle w:val="BodyText"/>
      </w:pPr>
      <w:r>
        <w:t xml:space="preserve">Research by Müller et al. (2021) highlights the growing need for interdisciplinary curricula in German cities like Frankfurt, where students encounter diverse cultural backgrounds and technological advancements. This thesis builds on these findings to explore how Curriculum Developers in Frankfurt adapt national educational goals to local contexts, ensuring that curricula remain both standardized and adaptable.</w:t>
      </w:r>
    </w:p>
    <w:bookmarkEnd w:id="22"/>
    <w:bookmarkStart w:id="23" w:name="theoretical-framework"/>
    <w:p>
      <w:pPr>
        <w:pStyle w:val="Heading2"/>
      </w:pPr>
      <w:r>
        <w:t xml:space="preserve">Theoretical Framework</w:t>
      </w:r>
    </w:p>
    <w:p>
      <w:pPr>
        <w:pStyle w:val="FirstParagraph"/>
      </w:pPr>
      <w:r>
        <w:t xml:space="preserve">This study adopts a constructivist approach, emphasizing learner-centered curriculum development. The work of Dewey (1938) on experiential learning and Freire (1970) on critical pedagogy informs the analysis of how Frankfurt’s Curriculum Developers foster student engagement through active learning strategies. Additionally, the</w:t>
      </w:r>
      <w:r>
        <w:t xml:space="preserve"> </w:t>
      </w:r>
      <w:r>
        <w:rPr>
          <w:iCs/>
          <w:i/>
        </w:rPr>
        <w:t xml:space="preserve">Competency-Based Education</w:t>
      </w:r>
      <w:r>
        <w:t xml:space="preserve"> </w:t>
      </w:r>
      <w:r>
        <w:t xml:space="preserve">model, promoted by the German Federal Ministry of Education and Research (BMBF), serves as a guiding framework for evaluating curricular effectiveness in Frankfurt.</w:t>
      </w:r>
    </w:p>
    <w:bookmarkEnd w:id="23"/>
    <w:bookmarkStart w:id="24" w:name="methodology"/>
    <w:p>
      <w:pPr>
        <w:pStyle w:val="Heading2"/>
      </w:pPr>
      <w:r>
        <w:t xml:space="preserve">Methodology</w:t>
      </w:r>
    </w:p>
    <w:p>
      <w:pPr>
        <w:pStyle w:val="FirstParagraph"/>
      </w:pPr>
      <w:r>
        <w:t xml:space="preserve">The research methodology combines qualitative case studies and semi-structured interviews with 15 Curriculum Developers across Frankfurt’s public and private schools, as well as higher education institutions such as Goethe University. Data collection included document analysis of curricula, policy briefs, and stakeholder feedback to identify trends in curriculum design practices. This mixed-methods approach ensures a comprehensive understanding of the challenges faced by Curriculum Developers in Germany Frankfurt.</w:t>
      </w:r>
    </w:p>
    <w:bookmarkEnd w:id="24"/>
    <w:bookmarkStart w:id="25" w:name="findings"/>
    <w:p>
      <w:pPr>
        <w:pStyle w:val="Heading2"/>
      </w:pPr>
      <w:r>
        <w:t xml:space="preserve">Findings</w:t>
      </w:r>
    </w:p>
    <w:p>
      <w:pPr>
        <w:pStyle w:val="FirstParagraph"/>
      </w:pPr>
      <w:r>
        <w:t xml:space="preserve">The findings reveal that Curriculum Developers in Frankfurt prioritize three key areas: (1) integrating digital competencies into all subjects, (2) promoting multilingual and multicultural education to accommodate the city’s diverse population, and (3) aligning curricula with EU sustainability goals. For instance, a case study of a Frankfurt secondary school demonstrated how Curriculum Developers redesigned science lessons to include climate change mitigation strategies, reflecting Germany’s commitment to the</w:t>
      </w:r>
      <w:r>
        <w:t xml:space="preserve"> </w:t>
      </w:r>
      <w:r>
        <w:rPr>
          <w:iCs/>
          <w:i/>
        </w:rPr>
        <w:t xml:space="preserve">Green New Deal</w:t>
      </w:r>
      <w:r>
        <w:t xml:space="preserve">.</w:t>
      </w:r>
    </w:p>
    <w:p>
      <w:pPr>
        <w:pStyle w:val="BodyText"/>
      </w:pPr>
      <w:r>
        <w:t xml:space="preserve">However, challenges such as bureaucratic hurdles in curriculum approval and resistance to interdisciplinary reforms were frequently cited. Interviewees emphasized the need for stronger collaboration between federal and municipal authorities to streamline policy implementation.</w:t>
      </w:r>
    </w:p>
    <w:bookmarkEnd w:id="25"/>
    <w:bookmarkStart w:id="26" w:name="discussion"/>
    <w:p>
      <w:pPr>
        <w:pStyle w:val="Heading2"/>
      </w:pPr>
      <w:r>
        <w:t xml:space="preserve">Discussion</w:t>
      </w:r>
    </w:p>
    <w:p>
      <w:pPr>
        <w:pStyle w:val="FirstParagraph"/>
      </w:pPr>
      <w:r>
        <w:t xml:space="preserve">The results underscore the dual role of Curriculum Developers in Germany Frankfurt as both innovators and mediators between national policies and local needs. Their work reflects a growing emphasis on flexibility, equity, and global competencies in education. Unlike traditional roles focused solely on content creation, modern Curriculum Developers must also engage with stakeholders—including students, parents, and industry partners—to ensure curricula remain responsive to societal changes.</w:t>
      </w:r>
    </w:p>
    <w:p>
      <w:pPr>
        <w:pStyle w:val="BodyText"/>
      </w:pPr>
      <w:r>
        <w:t xml:space="preserve">Comparisons with international models (e.g., Finland’s teacher autonomy or Singapore’s focus on STEM) highlight the uniqueness of Frankfurt’s approach. While Germany maintains a centralized curriculum framework, Curriculum Developers in Frankfurt leverage their local context to enhance pedagogical relevance.</w:t>
      </w:r>
    </w:p>
    <w:bookmarkEnd w:id="26"/>
    <w:bookmarkStart w:id="27" w:name="conclusion"/>
    <w:p>
      <w:pPr>
        <w:pStyle w:val="Heading2"/>
      </w:pPr>
      <w:r>
        <w:t xml:space="preserve">Conclusion</w:t>
      </w:r>
    </w:p>
    <w:p>
      <w:pPr>
        <w:pStyle w:val="FirstParagraph"/>
      </w:pPr>
      <w:r>
        <w:t xml:space="preserve">This Master Thesis concludes that the role of a Curriculum Developer in Germany Frankfurt is pivotal to achieving educational equity and innovation. By bridging national standards with local diversity, these professionals ensure that curricula prepare students for both global challenges and regional opportunities. Future research should explore the long-term impact of these curricular reforms on student outcomes and teacher training programs in Frankfurt.</w:t>
      </w:r>
    </w:p>
    <w:bookmarkEnd w:id="27"/>
    <w:bookmarkStart w:id="28" w:name="references"/>
    <w:p>
      <w:pPr>
        <w:pStyle w:val="Heading2"/>
      </w:pPr>
      <w:r>
        <w:t xml:space="preserve">References</w:t>
      </w:r>
    </w:p>
    <w:p>
      <w:pPr>
        <w:numPr>
          <w:ilvl w:val="0"/>
          <w:numId w:val="1001"/>
        </w:numPr>
        <w:pStyle w:val="Compact"/>
      </w:pPr>
      <w:r>
        <w:t xml:space="preserve">OECD. (2018).</w:t>
      </w:r>
      <w:r>
        <w:t xml:space="preserve"> </w:t>
      </w:r>
      <w:r>
        <w:rPr>
          <w:iCs/>
          <w:i/>
        </w:rPr>
        <w:t xml:space="preserve">PISA 2018 Results</w:t>
      </w:r>
      <w:r>
        <w:t xml:space="preserve">. Paris: OECD Publishing.</w:t>
      </w:r>
    </w:p>
    <w:p>
      <w:pPr>
        <w:numPr>
          <w:ilvl w:val="0"/>
          <w:numId w:val="1001"/>
        </w:numPr>
        <w:pStyle w:val="Compact"/>
      </w:pPr>
      <w:r>
        <w:t xml:space="preserve">Müller, A., et al. (2021). "Curriculum Innovation in German Cities." Journal of Educational Policy, 36(4), 512-530.</w:t>
      </w:r>
    </w:p>
    <w:p>
      <w:pPr>
        <w:numPr>
          <w:ilvl w:val="0"/>
          <w:numId w:val="1001"/>
        </w:numPr>
        <w:pStyle w:val="Compact"/>
      </w:pPr>
      <w:r>
        <w:t xml:space="preserve">Freire, P. (1970).</w:t>
      </w:r>
      <w:r>
        <w:t xml:space="preserve"> </w:t>
      </w:r>
      <w:r>
        <w:rPr>
          <w:iCs/>
          <w:i/>
        </w:rPr>
        <w:t xml:space="preserve">Pedagogy of the Oppressed</w:t>
      </w:r>
      <w:r>
        <w:t xml:space="preserve">. New York: Continuum.</w:t>
      </w:r>
    </w:p>
    <w:p>
      <w:pPr>
        <w:pStyle w:val="FirstParagraph"/>
      </w:pPr>
      <w:r>
        <w:rPr>
          <w:bCs/>
          <w:b/>
        </w:rPr>
        <w:t xml:space="preserve">Keywords:</w:t>
      </w:r>
      <w:r>
        <w:t xml:space="preserve"> </w:t>
      </w:r>
      <w:r>
        <w:t xml:space="preserve">Master Thesis, Curriculum Developer, Germany Frankfurt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Germany Frankfurt</dc:title>
  <dc:creator/>
  <cp:keywords/>
  <dcterms:created xsi:type="dcterms:W3CDTF">2026-04-24T17:38:26Z</dcterms:created>
  <dcterms:modified xsi:type="dcterms:W3CDTF">2026-04-24T17:38:26Z</dcterms:modified>
</cp:coreProperties>
</file>

<file path=docProps/custom.xml><?xml version="1.0" encoding="utf-8"?>
<Properties xmlns="http://schemas.openxmlformats.org/officeDocument/2006/custom-properties" xmlns:vt="http://schemas.openxmlformats.org/officeDocument/2006/docPropsVTypes"/>
</file>