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7442b7e82c4c85cd38a43b0630586e4e37ac4c7"/>
    <w:p>
      <w:pPr>
        <w:pStyle w:val="Heading1"/>
      </w:pPr>
      <w:r>
        <w:t xml:space="preserve">Master Thesis: The Role of Curriculum Developers in Shaping Education Systems in India, Bangalore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the context of education reform and innovation within</w:t>
      </w:r>
      <w:r>
        <w:t xml:space="preserve"> </w:t>
      </w:r>
      <w:r>
        <w:rPr>
          <w:bCs/>
          <w:b/>
        </w:rPr>
        <w:t xml:space="preserve">India Bangalore</w:t>
      </w:r>
      <w:r>
        <w:t xml:space="preserve">. As a hub for technology, academia, and policy-making, Bangalore presents unique challenges and opportunities for curriculum development. This research analyzes how Curriculum Developers design, implement, and evaluate curricula to align with national educational goals while addressing local socio-cultural dynamics. Through case studies of institutions in Bangalore and interviews with industry experts, this thesis highlights the evolving responsibilities of Curriculum Developers in a rapidly changing educational landscape.</w:t>
      </w:r>
    </w:p>
    <w:bookmarkEnd w:id="20"/>
    <w:bookmarkStart w:id="21" w:name="introduction"/>
    <w:p>
      <w:pPr>
        <w:pStyle w:val="Heading2"/>
      </w:pPr>
      <w:r>
        <w:t xml:space="preserve">Introduction</w:t>
      </w:r>
    </w:p>
    <w:p>
      <w:pPr>
        <w:pStyle w:val="FirstParagraph"/>
      </w:pPr>
      <w:r>
        <w:t xml:space="preserve">The Indian education system is undergoing transformative changes driven by the National Education Policy (NEP) 2020, which emphasizes holistic learning, multilingualism, and skill-based education.</w:t>
      </w:r>
      <w:r>
        <w:t xml:space="preserve"> </w:t>
      </w:r>
      <w:r>
        <w:rPr>
          <w:bCs/>
          <w:b/>
        </w:rPr>
        <w:t xml:space="preserve">Bangalore</w:t>
      </w:r>
      <w:r>
        <w:t xml:space="preserve">, as the capital of Karnataka and a major educational and technological hub in India, plays a pivotal role in shaping these reforms. Central to this transformation is the work of</w:t>
      </w:r>
      <w:r>
        <w:t xml:space="preserve"> </w:t>
      </w:r>
      <w:r>
        <w:rPr>
          <w:bCs/>
          <w:b/>
        </w:rPr>
        <w:t xml:space="preserve">Curriculum Developers</w:t>
      </w:r>
      <w:r>
        <w:t xml:space="preserve">, who bridge theoretical pedagogy with practical application. This Master Thesis investigates how Curriculum Developers in Bangalore navigate the intersection of national policy, local needs, and global trends to create impactful educational frameworks.</w:t>
      </w:r>
    </w:p>
    <w:bookmarkEnd w:id="21"/>
    <w:bookmarkStart w:id="22" w:name="literature-review"/>
    <w:p>
      <w:pPr>
        <w:pStyle w:val="Heading2"/>
      </w:pPr>
      <w:r>
        <w:t xml:space="preserve">Literature Review</w:t>
      </w:r>
    </w:p>
    <w:p>
      <w:pPr>
        <w:pStyle w:val="FirstParagraph"/>
      </w:pPr>
      <w:r>
        <w:t xml:space="preserve">The role of Curriculum Developers has evolved from mere content creators to strategic planners who integrate technology, inclusive pedagogy, and interdisciplinary learning. In</w:t>
      </w:r>
      <w:r>
        <w:t xml:space="preserve"> </w:t>
      </w:r>
      <w:r>
        <w:rPr>
          <w:bCs/>
          <w:b/>
        </w:rPr>
        <w:t xml:space="preserve">India Bangalore</w:t>
      </w:r>
      <w:r>
        <w:t xml:space="preserve">, this role is further complicated by the city's demographic diversity, rapid urbanization, and the presence of both public and private educational institutions. Studies by Chakraborty (2018) highlight that effective curriculum development in urban India requires addressing disparities in access to resources and aligning with international standards like the Sustainable Development Goals (SDGs). Additionally, research by Kumar et al. (2021) emphasizes the need for Curriculum Developers to prioritize digital literacy and vocational training, especially in post-pandemic education scenarios.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research included interviews with 15</w:t>
      </w:r>
      <w:r>
        <w:t xml:space="preserve"> </w:t>
      </w:r>
      <w:r>
        <w:rPr>
          <w:bCs/>
          <w:b/>
        </w:rPr>
        <w:t xml:space="preserve">Curriculum Developers</w:t>
      </w:r>
      <w:r>
        <w:t xml:space="preserve"> </w:t>
      </w:r>
      <w:r>
        <w:t xml:space="preserve">from schools, universities, and EdTech startups in</w:t>
      </w:r>
      <w:r>
        <w:t xml:space="preserve"> </w:t>
      </w:r>
      <w:r>
        <w:rPr>
          <w:bCs/>
          <w:b/>
        </w:rPr>
        <w:t xml:space="preserve">Bangalore</w:t>
      </w:r>
      <w:r>
        <w:t xml:space="preserve">. Surveys were distributed to 200 educators and students to gauge perceptions of current curricula. Secondary data was gathered from policy documents, academic journals, and reports by organizations like the National Council of Educational Research and Training (NCERT) and the Karnataka State Council of Educational Research and Training (KSCERT).</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Curriculum Developers in Bangalore</w:t>
      </w:r>
      <w:r>
        <w:t xml:space="preserve"> </w:t>
      </w:r>
      <w:r>
        <w:t xml:space="preserve">face three major challenges: aligning with NEP 2020 mandates, integrating technology into traditional pedagogy, and addressing the needs of a diverse student population. For example, many developers highlighted the need to incorporate coding and AI literacy into school curricula while ensuring accessibility for rural students in the Bengaluru district. Additionally, there is a growing emphasis on experiential learning methods such as project-based learning (PBL) and flipped classrooms to enhance student engagement.</w:t>
      </w:r>
    </w:p>
    <w:p>
      <w:pPr>
        <w:pStyle w:val="BodyText"/>
      </w:pPr>
      <w:r>
        <w:t xml:space="preserve">Key success factors identified include collaboration with industry stakeholders (e.g., tech companies in Electronic City), government partnerships, and continuous professional development for Curriculum Developers. Institutions like the Indian Institute of Science (IISc) and Christ University have emerged as leaders in innovation-driven curriculum design.</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Bangalore, India</w:t>
      </w:r>
      <w:r>
        <w:t xml:space="preserve">, is increasingly multidimensional. They are not only educators but also policymakers, technologists, and cultural mediators. This thesis argues that effective curriculum development in Bangalore requires a localized approach that balances national objectives with the city's unique socio-economic context. For instance, while NEP 2020 advocates for multilingual education, Curriculum Developers in Bangalore must navigate the tension between promoting Kannada and English as mediums of instruction.</w:t>
      </w:r>
    </w:p>
    <w:p>
      <w:pPr>
        <w:pStyle w:val="BodyText"/>
      </w:pPr>
      <w:r>
        <w:t xml:space="preserve">Furthermore, the rise of EdTech startups like Byju’s and Vedantu has pressured Curriculum Developers to create modular, scalable content that can be delivered both online and offline. This duality is a defining feature of curriculum design in</w:t>
      </w:r>
      <w:r>
        <w:t xml:space="preserve"> </w:t>
      </w:r>
      <w:r>
        <w:rPr>
          <w:bCs/>
          <w:b/>
        </w:rPr>
        <w:t xml:space="preserve">Bangalore</w:t>
      </w:r>
      <w:r>
        <w:t xml:space="preserve">, where urban centers coexist with rural hinterlands.</w:t>
      </w:r>
    </w:p>
    <w:bookmarkEnd w:id="25"/>
    <w:bookmarkStart w:id="26"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Curriculum Developers</w:t>
      </w:r>
      <w:r>
        <w:t xml:space="preserve"> </w:t>
      </w:r>
      <w:r>
        <w:t xml:space="preserve">in advancing the educational goals of</w:t>
      </w:r>
      <w:r>
        <w:t xml:space="preserve"> </w:t>
      </w:r>
      <w:r>
        <w:rPr>
          <w:bCs/>
          <w:b/>
        </w:rPr>
        <w:t xml:space="preserve">India Bangalore</w:t>
      </w:r>
      <w:r>
        <w:t xml:space="preserve">. Their work is critical to ensuring that curricula are inclusive, innovative, and aligned with both global trends and local needs. As Bangalore continues to grow as an educational epicenter, Curriculum Developers must remain agile, collaborative, and forward-thinking. Future research could explore the long-term impact of AI-driven curriculum design or the role of community feedback in shaping educational policies.</w:t>
      </w:r>
    </w:p>
    <w:bookmarkEnd w:id="26"/>
    <w:bookmarkStart w:id="27" w:name="references"/>
    <w:p>
      <w:pPr>
        <w:pStyle w:val="Heading2"/>
      </w:pPr>
      <w:r>
        <w:t xml:space="preserve">References</w:t>
      </w:r>
    </w:p>
    <w:p>
      <w:pPr>
        <w:numPr>
          <w:ilvl w:val="0"/>
          <w:numId w:val="1001"/>
        </w:numPr>
        <w:pStyle w:val="Compact"/>
      </w:pPr>
      <w:r>
        <w:t xml:space="preserve">Chakraborty, S. (2018). "Curriculum Development in Urban India." Journal of Education Policy, 33(4), 456-478.</w:t>
      </w:r>
    </w:p>
    <w:p>
      <w:pPr>
        <w:numPr>
          <w:ilvl w:val="0"/>
          <w:numId w:val="1001"/>
        </w:numPr>
        <w:pStyle w:val="Compact"/>
      </w:pPr>
      <w:r>
        <w:t xml:space="preserve">Kumar, R., et al. (2021). "Post-Pandemic Curriculum Innovations: A Bangalore Case Study." NCERT Report Series.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India Bangalore</dc:title>
  <dc:creator/>
  <dc:language>en</dc:language>
  <cp:keywords/>
  <dcterms:created xsi:type="dcterms:W3CDTF">2026-04-21T18:05:25Z</dcterms:created>
  <dcterms:modified xsi:type="dcterms:W3CDTF">2026-04-21T18:05:25Z</dcterms:modified>
</cp:coreProperties>
</file>

<file path=docProps/custom.xml><?xml version="1.0" encoding="utf-8"?>
<Properties xmlns="http://schemas.openxmlformats.org/officeDocument/2006/custom-properties" xmlns:vt="http://schemas.openxmlformats.org/officeDocument/2006/docPropsVTypes"/>
</file>