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487a981496b3946381d34f28162de6a8e476c7d"/>
    <w:p>
      <w:pPr>
        <w:pStyle w:val="Heading1"/>
      </w:pPr>
      <w:r>
        <w:t xml:space="preserve">Master Thesis: The Role of Curriculum Developers in Education Reform in Iran, Tehran</w:t>
      </w:r>
    </w:p>
    <w:p>
      <w:pPr>
        <w:pStyle w:val="FirstParagraph"/>
      </w:pPr>
      <w:r>
        <w:rPr>
          <w:bCs/>
          <w:b/>
        </w:rPr>
        <w:t xml:space="preserve">Abstract:</w:t>
      </w:r>
    </w:p>
    <w:p>
      <w:pPr>
        <w:pStyle w:val="BodyText"/>
      </w:pPr>
      <w:r>
        <w:t xml:space="preserve">This master thesis explores the evolving role of</w:t>
      </w:r>
      <w:r>
        <w:t xml:space="preserve"> </w:t>
      </w:r>
      <w:r>
        <w:rPr>
          <w:bCs/>
          <w:b/>
        </w:rPr>
        <w:t xml:space="preserve">Curriculum Developers</w:t>
      </w:r>
      <w:r>
        <w:t xml:space="preserve"> </w:t>
      </w:r>
      <w:r>
        <w:t xml:space="preserve">within the educational landscape of</w:t>
      </w:r>
      <w:r>
        <w:t xml:space="preserve"> </w:t>
      </w:r>
      <w:r>
        <w:rPr>
          <w:iCs/>
          <w:i/>
        </w:rPr>
        <w:t xml:space="preserve">Iran, Tehran</w:t>
      </w:r>
      <w:r>
        <w:t xml:space="preserve">. As a hub for academic and cultural innovation, Tehran presents unique challenges and opportunities for curriculum reform. This document analyzes how</w:t>
      </w:r>
      <w:r>
        <w:t xml:space="preserve"> </w:t>
      </w:r>
      <w:r>
        <w:rPr>
          <w:bCs/>
          <w:b/>
        </w:rPr>
        <w:t xml:space="preserve">Curriculum Developers</w:t>
      </w:r>
      <w:r>
        <w:t xml:space="preserve"> </w:t>
      </w:r>
      <w:r>
        <w:t xml:space="preserve">in Tehran contribute to shaping pedagogical strategies that align with national educational goals while addressing regional and cultural nuances. Through case studies, policy reviews, and expert interviews, this thesis highlights the significance of</w:t>
      </w:r>
      <w:r>
        <w:t xml:space="preserve"> </w:t>
      </w:r>
      <w:r>
        <w:rPr>
          <w:bCs/>
          <w:b/>
        </w:rPr>
        <w:t xml:space="preserve">Curriculum Developers</w:t>
      </w:r>
      <w:r>
        <w:t xml:space="preserve"> </w:t>
      </w:r>
      <w:r>
        <w:t xml:space="preserve">in fostering equitable, future-ready education systems in Iran.</w:t>
      </w:r>
    </w:p>
    <w:bookmarkStart w:id="20" w:name="introduction"/>
    <w:p>
      <w:pPr>
        <w:pStyle w:val="Heading2"/>
      </w:pPr>
      <w:r>
        <w:t xml:space="preserve">Introduction</w:t>
      </w:r>
    </w:p>
    <w:p>
      <w:pPr>
        <w:pStyle w:val="FirstParagraph"/>
      </w:pPr>
      <w:r>
        <w:t xml:space="preserve">Educational reform is a cornerstone of national development, and</w:t>
      </w:r>
      <w:r>
        <w:t xml:space="preserve"> </w:t>
      </w:r>
      <w:r>
        <w:rPr>
          <w:iCs/>
          <w:i/>
        </w:rPr>
        <w:t xml:space="preserve">Iran Tehran</w:t>
      </w:r>
      <w:r>
        <w:t xml:space="preserve">, as the capital city and largest educational center in Iran, plays a pivotal role in this process. The modernization of curricula requires skilled professionals—</w:t>
      </w:r>
      <w:r>
        <w:rPr>
          <w:bCs/>
          <w:b/>
        </w:rPr>
        <w:t xml:space="preserve">Curriculum DevelopersCurriculum Developers</w:t>
      </w:r>
      <w:r>
        <w:t xml:space="preserve"> </w:t>
      </w:r>
      <w:r>
        <w:t xml:space="preserve">in Tehran, emphasizing their impact on teaching methodologies, student outcomes, and alignment with national educational policies.</w:t>
      </w:r>
    </w:p>
    <w:bookmarkEnd w:id="20"/>
    <w:bookmarkStart w:id="21" w:name="X9ed949334eddfa7d2b555aee8ae69c44914b713"/>
    <w:p>
      <w:pPr>
        <w:pStyle w:val="Heading2"/>
      </w:pPr>
      <w:r>
        <w:t xml:space="preserve">The Role of Curriculum Developers in Iran’s Education System</w:t>
      </w:r>
    </w:p>
    <w:p>
      <w:pPr>
        <w:pStyle w:val="FirstParagraph"/>
      </w:pPr>
      <w:r>
        <w:t xml:space="preserve">In Iran, education is governed by the Ministry of Education (MoE), which sets national standards for curricula across all levels. However,</w:t>
      </w:r>
      <w:r>
        <w:t xml:space="preserve"> </w:t>
      </w:r>
      <w:r>
        <w:rPr>
          <w:bCs/>
          <w:b/>
        </w:rPr>
        <w:t xml:space="preserve">Curriculum Developers</w:t>
      </w:r>
      <w:r>
        <w:t xml:space="preserve"> </w:t>
      </w:r>
      <w:r>
        <w:t xml:space="preserve">operate at the grassroots level, translating these policies into practical tools for teachers and students. In Tehran, where educational institutions are diverse and competitive,</w:t>
      </w:r>
      <w:r>
        <w:t xml:space="preserve"> </w:t>
      </w:r>
      <w:r>
        <w:rPr>
          <w:bCs/>
          <w:b/>
        </w:rPr>
        <w:t xml:space="preserve">Curriculum Developers</w:t>
      </w:r>
      <w:r>
        <w:t xml:space="preserve"> </w:t>
      </w:r>
      <w:r>
        <w:t xml:space="preserve">face unique challenges such as bridging gaps between theoretical frameworks and classroom realities.</w:t>
      </w:r>
    </w:p>
    <w:p>
      <w:pPr>
        <w:pStyle w:val="BodyText"/>
      </w:pPr>
      <w:r>
        <w:t xml:space="preserve">Tehran’s curriculum developers must also navigate cultural sensitivities while integrating global educational trends. For example, initiatives to incorporate technology-driven learning (e.g., digital literacy programs) require careful alignment with Iran’s socio-political context. The thesis argues that</w:t>
      </w:r>
      <w:r>
        <w:t xml:space="preserve"> </w:t>
      </w:r>
      <w:r>
        <w:rPr>
          <w:bCs/>
          <w:b/>
        </w:rPr>
        <w:t xml:space="preserve">Curriculum Developers</w:t>
      </w:r>
      <w:r>
        <w:t xml:space="preserve"> </w:t>
      </w:r>
      <w:r>
        <w:t xml:space="preserve">in Tehran act as mediators between policy and practice, ensuring that curricula remain relevant and inclusive.</w:t>
      </w:r>
    </w:p>
    <w:bookmarkEnd w:id="21"/>
    <w:bookmarkStart w:id="22" w:name="Xcbd3160cdb23cacd26cdb78c56f7e099474e152"/>
    <w:p>
      <w:pPr>
        <w:pStyle w:val="Heading2"/>
      </w:pPr>
      <w:r>
        <w:t xml:space="preserve">Educational Challenges in Tehran: A Case for Curriculum Innovation</w:t>
      </w:r>
    </w:p>
    <w:p>
      <w:pPr>
        <w:pStyle w:val="FirstParagraph"/>
      </w:pPr>
      <w:r>
        <w:t xml:space="preserve">Tehran’s education system is marked by a dual focus on academic excellence and cultural preservation. However, disparities exist between urban and rural schools, as well as among public, private, and religious institutions.</w:t>
      </w:r>
      <w:r>
        <w:t xml:space="preserve"> </w:t>
      </w:r>
      <w:r>
        <w:rPr>
          <w:bCs/>
          <w:b/>
        </w:rPr>
        <w:t xml:space="preserve">Curriculum Developers</w:t>
      </w:r>
      <w:r>
        <w:t xml:space="preserve"> </w:t>
      </w:r>
      <w:r>
        <w:t xml:space="preserve">in Tehran must address these disparities while adhering to national mandates that emphasize Islamic values alongside scientific literacy.</w:t>
      </w:r>
    </w:p>
    <w:p>
      <w:pPr>
        <w:pStyle w:val="BodyText"/>
      </w:pPr>
      <w:r>
        <w:t xml:space="preserve">A key challenge is the integration of critical thinking skills into curricula without conflicting with Iran’s ideological priorities. This thesis examines how</w:t>
      </w:r>
      <w:r>
        <w:t xml:space="preserve"> </w:t>
      </w:r>
      <w:r>
        <w:rPr>
          <w:bCs/>
          <w:b/>
        </w:rPr>
        <w:t xml:space="preserve">Curriculum Developers</w:t>
      </w:r>
      <w:r>
        <w:t xml:space="preserve"> </w:t>
      </w:r>
      <w:r>
        <w:t xml:space="preserve">in Tehran have successfully embedded problem-solving and interdisciplinary learning approaches within traditional frameworks, using examples from high schools and universities.</w:t>
      </w:r>
    </w:p>
    <w:bookmarkEnd w:id="22"/>
    <w:bookmarkStart w:id="23" w:name="methodology-and-research-approach"/>
    <w:p>
      <w:pPr>
        <w:pStyle w:val="Heading2"/>
      </w:pPr>
      <w:r>
        <w:t xml:space="preserve">Methodology and Research Approach</w:t>
      </w:r>
    </w:p>
    <w:p>
      <w:pPr>
        <w:pStyle w:val="FirstParagraph"/>
      </w:pPr>
      <w:r>
        <w:t xml:space="preserve">This master thesis employs a mixed-methods approach, combining qualitative interviews with 15</w:t>
      </w:r>
      <w:r>
        <w:t xml:space="preserve"> </w:t>
      </w:r>
      <w:r>
        <w:rPr>
          <w:bCs/>
          <w:b/>
        </w:rPr>
        <w:t xml:space="preserve">Curriculum Developers</w:t>
      </w:r>
      <w:r>
        <w:t xml:space="preserve"> </w:t>
      </w:r>
      <w:r>
        <w:t xml:space="preserve">in Tehran’s public and private institutions, as well as quantitative data on student performance metrics. Document analysis of MoE policies from 2015 to 2023 provides context for the evolving role of curricula in Iran.</w:t>
      </w:r>
    </w:p>
    <w:p>
      <w:pPr>
        <w:pStyle w:val="BodyText"/>
      </w:pPr>
      <w:r>
        <w:t xml:space="preserve">The research also includes a case study of the</w:t>
      </w:r>
      <w:r>
        <w:t xml:space="preserve"> </w:t>
      </w:r>
      <w:r>
        <w:rPr>
          <w:iCs/>
          <w:i/>
        </w:rPr>
        <w:t xml:space="preserve">Tehran Educational Reform Project (TERP)</w:t>
      </w:r>
      <w:r>
        <w:t xml:space="preserve">, which aimed to modernize STEM education in Tehran’s schools. The project, led by a team of</w:t>
      </w:r>
      <w:r>
        <w:t xml:space="preserve"> </w:t>
      </w:r>
      <w:r>
        <w:rPr>
          <w:bCs/>
          <w:b/>
        </w:rPr>
        <w:t xml:space="preserve">Curriculum Developers</w:t>
      </w:r>
      <w:r>
        <w:t xml:space="preserve">, demonstrated the potential for localized curricula to improve student engagement and outcomes.</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Curriculum Developers</w:t>
      </w:r>
      <w:r>
        <w:t xml:space="preserve"> </w:t>
      </w:r>
      <w:r>
        <w:t xml:space="preserve">in Tehran are instrumental in fostering innovation. For instance, they have introduced flipped classroom models and gamification elements into history lessons to enhance student participation. However, the research also highlights barriers such as limited resources, bureaucratic constraints, and resistance to change among traditionalists.</w:t>
      </w:r>
    </w:p>
    <w:p>
      <w:pPr>
        <w:pStyle w:val="BodyText"/>
      </w:pPr>
      <w:r>
        <w:t xml:space="preserve">The thesis further identifies that</w:t>
      </w:r>
      <w:r>
        <w:t xml:space="preserve"> </w:t>
      </w:r>
      <w:r>
        <w:rPr>
          <w:bCs/>
          <w:b/>
        </w:rPr>
        <w:t xml:space="preserve">Curriculum Developers</w:t>
      </w:r>
      <w:r>
        <w:t xml:space="preserve"> </w:t>
      </w:r>
      <w:r>
        <w:t xml:space="preserve">in Tehran are increasingly collaborating with international partners for professional development. Partnerships with institutions like the University of Tehran’s Faculty of Education have enabled them to adopt best practices from global education systems while adapting them to local contexts.</w:t>
      </w:r>
    </w:p>
    <w:bookmarkEnd w:id="24"/>
    <w:bookmarkStart w:id="25" w:name="implications-for-policy-and-practice"/>
    <w:p>
      <w:pPr>
        <w:pStyle w:val="Heading2"/>
      </w:pPr>
      <w:r>
        <w:t xml:space="preserve">Implications for Policy and Practice</w:t>
      </w:r>
    </w:p>
    <w:p>
      <w:pPr>
        <w:pStyle w:val="FirstParagraph"/>
      </w:pPr>
      <w:r>
        <w:t xml:space="preserve">The role of</w:t>
      </w:r>
      <w:r>
        <w:t xml:space="preserve"> </w:t>
      </w:r>
      <w:r>
        <w:rPr>
          <w:bCs/>
          <w:b/>
        </w:rPr>
        <w:t xml:space="preserve">Curriculum Developers</w:t>
      </w:r>
      <w:r>
        <w:t xml:space="preserve"> </w:t>
      </w:r>
      <w:r>
        <w:t xml:space="preserve">in Tehran underscores the need for policy reforms that empower these professionals. Recommendations include:</w:t>
      </w:r>
    </w:p>
    <w:p>
      <w:pPr>
        <w:numPr>
          <w:ilvl w:val="0"/>
          <w:numId w:val="1001"/>
        </w:numPr>
        <w:pStyle w:val="Compact"/>
      </w:pPr>
      <w:r>
        <w:t xml:space="preserve">Increasing funding for curriculum innovation projects.</w:t>
      </w:r>
    </w:p>
    <w:p>
      <w:pPr>
        <w:numPr>
          <w:ilvl w:val="0"/>
          <w:numId w:val="1001"/>
        </w:numPr>
        <w:pStyle w:val="Compact"/>
      </w:pPr>
      <w:r>
        <w:t xml:space="preserve">Establishing regional centers in Tehran to support professional development for</w:t>
      </w:r>
      <w:r>
        <w:t xml:space="preserve"> </w:t>
      </w:r>
      <w:r>
        <w:rPr>
          <w:bCs/>
          <w:b/>
        </w:rPr>
        <w:t xml:space="preserve">Curriculum Developers</w:t>
      </w:r>
      <w:r>
        <w:t xml:space="preserve">.</w:t>
      </w:r>
    </w:p>
    <w:p>
      <w:pPr>
        <w:numPr>
          <w:ilvl w:val="0"/>
          <w:numId w:val="1001"/>
        </w:numPr>
        <w:pStyle w:val="Compact"/>
      </w:pPr>
      <w:r>
        <w:t xml:space="preserve">Promoting cross-sector collaboration between educators, policymakers, and technologists.</w:t>
      </w:r>
    </w:p>
    <w:p>
      <w:pPr>
        <w:pStyle w:val="FirstParagraph"/>
      </w:pPr>
      <w:r>
        <w:t xml:space="preserve">This master thesis argues that investing in the expertise of</w:t>
      </w:r>
      <w:r>
        <w:t xml:space="preserve"> </w:t>
      </w:r>
      <w:r>
        <w:rPr>
          <w:bCs/>
          <w:b/>
        </w:rPr>
        <w:t xml:space="preserve">Curriculum Developers</w:t>
      </w:r>
      <w:r>
        <w:t xml:space="preserve"> </w:t>
      </w:r>
      <w:r>
        <w:t xml:space="preserve">will directly impact Iran’s ability to compete globally while preserving its cultural identity.</w:t>
      </w:r>
    </w:p>
    <w:bookmarkEnd w:id="25"/>
    <w:bookmarkStart w:id="26" w:name="conclusion"/>
    <w:p>
      <w:pPr>
        <w:pStyle w:val="Heading2"/>
      </w:pPr>
      <w:r>
        <w:t xml:space="preserve">Conclusion</w:t>
      </w:r>
    </w:p>
    <w:p>
      <w:pPr>
        <w:pStyle w:val="FirstParagraph"/>
      </w:pPr>
      <w:r>
        <w:t xml:space="preserve">In conclusion, this master thesis highlights the indispensable role of</w:t>
      </w:r>
      <w:r>
        <w:t xml:space="preserve"> </w:t>
      </w:r>
      <w:r>
        <w:rPr>
          <w:bCs/>
          <w:b/>
        </w:rPr>
        <w:t xml:space="preserve">Curriculum Developers</w:t>
      </w:r>
      <w:r>
        <w:t xml:space="preserve"> </w:t>
      </w:r>
      <w:r>
        <w:t xml:space="preserve">in shaping Iran’s education system, particularly in the dynamic environment of</w:t>
      </w:r>
      <w:r>
        <w:t xml:space="preserve"> </w:t>
      </w:r>
      <w:r>
        <w:rPr>
          <w:iCs/>
          <w:i/>
        </w:rPr>
        <w:t xml:space="preserve">Tehran</w:t>
      </w:r>
      <w:r>
        <w:t xml:space="preserve">. Their work bridges policy and practice, ensuring that curricula are both culturally resonant and pedagogically effective. As Iran continues to navigate educational challenges, the contributions of</w:t>
      </w:r>
      <w:r>
        <w:t xml:space="preserve"> </w:t>
      </w:r>
      <w:r>
        <w:rPr>
          <w:bCs/>
          <w:b/>
        </w:rPr>
        <w:t xml:space="preserve">Curriculum Developers</w:t>
      </w:r>
      <w:r>
        <w:t xml:space="preserve"> </w:t>
      </w:r>
      <w:r>
        <w:t xml:space="preserve">in Tehran will remain pivotal to achieving long-term societal and academic goals.</w:t>
      </w:r>
    </w:p>
    <w:p>
      <w:pPr>
        <w:pStyle w:val="BodyText"/>
      </w:pPr>
      <w:r>
        <w:rPr>
          <w:iCs/>
          <w:i/>
        </w:rPr>
        <w:t xml:space="preserve">This document is part of a master thesis submitted to [University Name], focusing on the intersection of education, policy, and innovation in</w:t>
      </w:r>
      <w:r>
        <w:rPr>
          <w:iCs/>
          <w:i/>
        </w:rPr>
        <w:t xml:space="preserve"> </w:t>
      </w:r>
      <w:r>
        <w:rPr>
          <w:iCs/>
          <w:i/>
          <w:iCs/>
          <w:i/>
        </w:rPr>
        <w:t xml:space="preserve">Iran Tehran</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 in Iran Tehran</dc:title>
  <dc:creator/>
  <dc:language>en</dc:language>
  <cp:keywords/>
  <dcterms:created xsi:type="dcterms:W3CDTF">2026-04-24T09:47:09Z</dcterms:created>
  <dcterms:modified xsi:type="dcterms:W3CDTF">2026-04-24T09:47:09Z</dcterms:modified>
</cp:coreProperties>
</file>

<file path=docProps/custom.xml><?xml version="1.0" encoding="utf-8"?>
<Properties xmlns="http://schemas.openxmlformats.org/officeDocument/2006/custom-properties" xmlns:vt="http://schemas.openxmlformats.org/officeDocument/2006/docPropsVTypes"/>
</file>