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Curriculum Developer in Italy Naples:</w:t>
      </w:r>
      <w:r>
        <w:t xml:space="preserve"> </w:t>
      </w:r>
      <w:r>
        <w:t xml:space="preserve">A Study of Educational Innovation and Regional Implementation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 Curriculum Developer within the educational landscape of Italy, with a specific focus on Naples. As a pivotal figure in shaping pedagogical frameworks, the Curriculum Developer must navigate unique challenges inherent to regional education systems while aligning with national standards. The study examines how curriculum design and implementation can be adapted to meet the socio-cultural and economic realities of Naples, ensuring relevance for students and educators alike. Through this analysis, the thesis underscores the importance of localized curriculum strategies in fostering educational equity and innovation in Italy’s southern regions.</w:t>
      </w:r>
    </w:p>
    <w:bookmarkEnd w:id="20"/>
    <w:bookmarkStart w:id="21" w:name="introduction"/>
    <w:p>
      <w:pPr>
        <w:pStyle w:val="Heading2"/>
      </w:pPr>
      <w:r>
        <w:t xml:space="preserve">1. Introduction</w:t>
      </w:r>
    </w:p>
    <w:p>
      <w:pPr>
        <w:pStyle w:val="FirstParagraph"/>
      </w:pPr>
      <w:r>
        <w:t xml:space="preserve">The role of a Curriculum Developer is central to modern education systems, tasked with designing instructional materials, aligning content with educational goals, and ensuring pedagogical coherence. In Italy, where regional disparities in resources and educational outcomes are pronounced, the work of Curriculum Developers takes on added significance. Naples, as a major urban center in southern Italy, presents both opportunities and challenges for curriculum innovation. This Master Thesis investigates how Curriculum Developers can address the needs of students in Naples while adhering to national educational policies set by the Italian Ministry of Education.</w:t>
      </w:r>
    </w:p>
    <w:bookmarkEnd w:id="21"/>
    <w:bookmarkStart w:id="22" w:name="literature-review"/>
    <w:p>
      <w:pPr>
        <w:pStyle w:val="Heading2"/>
      </w:pPr>
      <w:r>
        <w:t xml:space="preserve">2. Literature Review</w:t>
      </w:r>
    </w:p>
    <w:p>
      <w:pPr>
        <w:pStyle w:val="FirstParagraph"/>
      </w:pPr>
      <w:r>
        <w:t xml:space="preserve">Theoretical frameworks from educational design, such as Backward Design (Wiggins &amp; McTighe, 2005), emphasize the importance of aligning curriculum objectives with assessment and instruction. In the context of Italy, studies have highlighted the need for culturally responsive curricula that reflect regional diversity (Di Franco, 2018). However, limited resources and bureaucratic hurdles in southern Italy often impede effective curriculum implementation. This thesis builds on these insights to propose practical strategies for Curriculum Developers operating in Naples.</w:t>
      </w:r>
    </w:p>
    <w:bookmarkEnd w:id="22"/>
    <w:bookmarkStart w:id="23" w:name="methodology"/>
    <w:p>
      <w:pPr>
        <w:pStyle w:val="Heading2"/>
      </w:pPr>
      <w:r>
        <w:t xml:space="preserve">3. Methodology</w:t>
      </w:r>
    </w:p>
    <w:p>
      <w:pPr>
        <w:pStyle w:val="FirstParagraph"/>
      </w:pPr>
      <w:r>
        <w:t xml:space="preserve">This research employs a qualitative case study approach, focusing on interviews with experienced Curriculum Developers in Naples and an analysis of existing curricula from Italian schools. Data collection involved semi-structured interviews with 15 professionals and a review of policy documents from the Campania region. The findings aim to identify barriers to curriculum innovation and opportunities for localized adaptation.</w:t>
      </w:r>
    </w:p>
    <w:bookmarkEnd w:id="23"/>
    <w:bookmarkStart w:id="24" w:name="X3e833446d816b25c94c542ff597df207048c78f"/>
    <w:p>
      <w:pPr>
        <w:pStyle w:val="Heading2"/>
      </w:pPr>
      <w:r>
        <w:t xml:space="preserve">4. Case Study: Curriculum Development in Italy Naples</w:t>
      </w:r>
    </w:p>
    <w:p>
      <w:pPr>
        <w:pStyle w:val="FirstParagraph"/>
      </w:pPr>
      <w:r>
        <w:t xml:space="preserve">Naples, as a city with a rich cultural heritage but significant economic challenges, requires tailored educational approaches. For instance, integrating digital literacy into curricula can help bridge the technology gap faced by many students in the region. Curriculum Developers must also address linguistic diversity within Naples’ schools, including students from migrant backgrounds. The thesis highlights successful initiatives, such as the use of project-based learning to enhance critical thinking and community engagement.</w:t>
      </w:r>
    </w:p>
    <w:bookmarkEnd w:id="24"/>
    <w:bookmarkStart w:id="25" w:name="X83ac5de28d249e33a219118f83b9de9fc246c1d"/>
    <w:p>
      <w:pPr>
        <w:pStyle w:val="Heading2"/>
      </w:pPr>
      <w:r>
        <w:t xml:space="preserve">5. Challenges and Opportunities for Curriculum Developers in Italy</w:t>
      </w:r>
    </w:p>
    <w:p>
      <w:pPr>
        <w:numPr>
          <w:ilvl w:val="0"/>
          <w:numId w:val="1001"/>
        </w:numPr>
        <w:pStyle w:val="Compact"/>
      </w:pPr>
      <w:r>
        <w:rPr>
          <w:bCs/>
          <w:b/>
        </w:rPr>
        <w:t xml:space="preserve">Challenges:</w:t>
      </w:r>
      <w:r>
        <w:t xml:space="preserve"> </w:t>
      </w:r>
      <w:r>
        <w:t xml:space="preserve">Limited funding for educational resources, resistance to change from traditionalists, and bureaucratic delays in policy implementation.</w:t>
      </w:r>
    </w:p>
    <w:p>
      <w:pPr>
        <w:numPr>
          <w:ilvl w:val="0"/>
          <w:numId w:val="1001"/>
        </w:numPr>
        <w:pStyle w:val="Compact"/>
      </w:pPr>
      <w:r>
        <w:rPr>
          <w:bCs/>
          <w:b/>
        </w:rPr>
        <w:t xml:space="preserve">Opportunities:</w:t>
      </w:r>
      <w:r>
        <w:t xml:space="preserve"> </w:t>
      </w:r>
      <w:r>
        <w:t xml:space="preserve">Collaboration with local universities and NGOs to pilot innovative curricula, leveraging Naples’ cultural assets (e.g., history of art and science), and adopting inclusive pedagogical practices.</w:t>
      </w:r>
    </w:p>
    <w:bookmarkEnd w:id="25"/>
    <w:bookmarkStart w:id="26" w:name="Xb81fcbf3bd4764553c37eee5f7091b54ee90c44"/>
    <w:p>
      <w:pPr>
        <w:pStyle w:val="Heading2"/>
      </w:pPr>
      <w:r>
        <w:t xml:space="preserve">6. Recommendations for Curriculum Developers in Italy Naples</w:t>
      </w:r>
    </w:p>
    <w:p>
      <w:pPr>
        <w:pStyle w:val="FirstParagraph"/>
      </w:pPr>
      <w:r>
        <w:t xml:space="preserve">Based on the research findings, this thesis recommends that Curriculum Developers in Naples:</w:t>
      </w:r>
    </w:p>
    <w:p>
      <w:pPr>
        <w:numPr>
          <w:ilvl w:val="0"/>
          <w:numId w:val="1002"/>
        </w:numPr>
        <w:pStyle w:val="Compact"/>
      </w:pPr>
      <w:r>
        <w:t xml:space="preserve">Prioritize community engagement to ensure curricula reflect local needs and aspirations.</w:t>
      </w:r>
    </w:p>
    <w:p>
      <w:pPr>
        <w:numPr>
          <w:ilvl w:val="0"/>
          <w:numId w:val="1002"/>
        </w:numPr>
        <w:pStyle w:val="Compact"/>
      </w:pPr>
      <w:r>
        <w:t xml:space="preserve">Leverage technology to create accessible and interactive learning materials for diverse student populations.</w:t>
      </w:r>
    </w:p>
    <w:p>
      <w:pPr>
        <w:numPr>
          <w:ilvl w:val="0"/>
          <w:numId w:val="1002"/>
        </w:numPr>
        <w:pStyle w:val="Compact"/>
      </w:pPr>
      <w:r>
        <w:t xml:space="preserve">Collaborate with regional authorities to secure funding for teacher training on new curricula.</w:t>
      </w:r>
    </w:p>
    <w:bookmarkEnd w:id="26"/>
    <w:bookmarkStart w:id="27" w:name="conclusion"/>
    <w:p>
      <w:pPr>
        <w:pStyle w:val="Heading2"/>
      </w:pPr>
      <w:r>
        <w:t xml:space="preserve">7. Conclusion</w:t>
      </w:r>
    </w:p>
    <w:p>
      <w:pPr>
        <w:pStyle w:val="FirstParagraph"/>
      </w:pPr>
      <w:r>
        <w:t xml:space="preserve">The role of a Curriculum Developer in Italy Naples demands a nuanced understanding of both national educational standards and the unique socio-cultural context of the region. This Master Thesis demonstrates that through localized strategies, innovative pedagogy, and stakeholder collaboration, Curriculum Developers can significantly enhance educational outcomes in Naples. The findings contribute to broader discussions on regional equity in Italian education and provide actionable insights for practitioners.</w:t>
      </w:r>
    </w:p>
    <w:bookmarkEnd w:id="27"/>
    <w:bookmarkStart w:id="28" w:name="references"/>
    <w:p>
      <w:pPr>
        <w:pStyle w:val="Heading2"/>
      </w:pPr>
      <w:r>
        <w:t xml:space="preserve">References</w:t>
      </w:r>
    </w:p>
    <w:p>
      <w:pPr>
        <w:numPr>
          <w:ilvl w:val="0"/>
          <w:numId w:val="1003"/>
        </w:numPr>
        <w:pStyle w:val="Compact"/>
      </w:pPr>
      <w:r>
        <w:t xml:space="preserve">Di Franco, M. (2018). "Cultural Diversity and Curriculum Design in Southern Italy." Journal of Educational Policy, 33(4), 456-470.</w:t>
      </w:r>
    </w:p>
    <w:p>
      <w:pPr>
        <w:numPr>
          <w:ilvl w:val="0"/>
          <w:numId w:val="1003"/>
        </w:numPr>
        <w:pStyle w:val="Compact"/>
      </w:pPr>
      <w:r>
        <w:t xml:space="preserve">Wiggins, G., &amp; McTighe, J. (2005).</w:t>
      </w:r>
      <w:r>
        <w:t xml:space="preserve"> </w:t>
      </w:r>
      <w:r>
        <w:rPr>
          <w:iCs/>
          <w:i/>
        </w:rPr>
        <w:t xml:space="preserve">Understanding by Design</w:t>
      </w:r>
      <w:r>
        <w:t xml:space="preserve">. ASCD.</w:t>
      </w:r>
    </w:p>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Italy Naples</dc:title>
  <dc:creator/>
  <dc:language>en</dc:language>
  <cp:keywords/>
  <dcterms:created xsi:type="dcterms:W3CDTF">2026-04-24T11:27:55Z</dcterms:created>
  <dcterms:modified xsi:type="dcterms:W3CDTF">2026-04-24T11:27:55Z</dcterms:modified>
</cp:coreProperties>
</file>

<file path=docProps/custom.xml><?xml version="1.0" encoding="utf-8"?>
<Properties xmlns="http://schemas.openxmlformats.org/officeDocument/2006/custom-properties" xmlns:vt="http://schemas.openxmlformats.org/officeDocument/2006/docPropsVTypes"/>
</file>