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5283833e84ef538d33449d69f9c0f035315ccc9"/>
    <w:p>
      <w:pPr>
        <w:pStyle w:val="Heading1"/>
      </w:pPr>
      <w:r>
        <w:t xml:space="preserve">Master Thesis: The Role of a Curriculum Developer in Japan Kyoto</w:t>
      </w:r>
    </w:p>
    <w:bookmarkStart w:id="20" w:name="abstract"/>
    <w:p>
      <w:pPr>
        <w:pStyle w:val="Heading2"/>
      </w:pPr>
      <w:r>
        <w:t xml:space="preserve">Abstract</w:t>
      </w:r>
    </w:p>
    <w:p>
      <w:pPr>
        <w:pStyle w:val="FirstParagraph"/>
      </w:pPr>
      <w:r>
        <w:t xml:space="preserve">This Master Thesis explores the critical role of a Curriculum Developer in the educational landscape of Japan, with a specific focus on Kyoto. As an academic institution renowned for its cultural heritage and innovative education systems, Kyoto presents unique opportunities and challenges for curriculum developers. This document examines how a Curriculum Developer can bridge traditional Japanese pedagogical practices with modern educational demands, ensuring alignment with national standards while fostering global competencies. By analyzing the socio-cultural context of Kyoto and its educational policies, this thesis provides actionable insights for Curriculum Developers aiming to contribute meaningfully to Japan’s evolving education sector.</w:t>
      </w:r>
    </w:p>
    <w:bookmarkEnd w:id="20"/>
    <w:bookmarkStart w:id="21" w:name="introduction"/>
    <w:p>
      <w:pPr>
        <w:pStyle w:val="Heading2"/>
      </w:pPr>
      <w:r>
        <w:t xml:space="preserve">Introduction</w:t>
      </w:r>
    </w:p>
    <w:p>
      <w:pPr>
        <w:pStyle w:val="FirstParagraph"/>
      </w:pPr>
      <w:r>
        <w:t xml:space="preserve">The role of a Curriculum Developer has gained increasing significance in recent years as societies globally seek to adapt their education systems to technological advancements, economic shifts, and cultural diversification. In Japan, where the Ministry of Education, Culture, Sports, Science and Technology (MEXT) plays a central role in shaping curricula nationwide, the need for specialized professionals who can design adaptable and culturally relevant educational frameworks is paramount. Kyoto—a city steeped in history yet embracing modernity—offers a unique microcosm for studying this intersection. This thesis investigates how Curriculum Developers can effectively navigate Japan’s rigid academic structures while integrating Kyoto’s distinct cultural and intellectual ethos into curricula that prepare students for the 21st century.</w:t>
      </w:r>
    </w:p>
    <w:bookmarkEnd w:id="21"/>
    <w:bookmarkStart w:id="22" w:name="literature-review"/>
    <w:p>
      <w:pPr>
        <w:pStyle w:val="Heading2"/>
      </w:pPr>
      <w:r>
        <w:t xml:space="preserve">Literature Review</w:t>
      </w:r>
    </w:p>
    <w:p>
      <w:pPr>
        <w:pStyle w:val="FirstParagraph"/>
      </w:pPr>
      <w:r>
        <w:t xml:space="preserve">Curriculum development is a multifaceted process involving analysis, design, implementation, and evaluation of educational programs (Tyler, 1949). In Japan, this process is heavily influenced by the national guidelines outlined in the "National Curriculum Guidelines," which emphasize discipline-based learning and moral education. However, Kyoto’s unique position as a hub for traditional arts (e.g., tea ceremony, Noh theater) and cutting-edge research institutions (e.g., Kyoto University) necessitates a nuanced approach to curriculum design. Studies by Nakamura (2018) highlight the tension between preserving Japan’s educational traditions and incorporating international standards such as STEM education and digital literacy.</w:t>
      </w:r>
    </w:p>
    <w:p>
      <w:pPr>
        <w:numPr>
          <w:ilvl w:val="0"/>
          <w:numId w:val="1001"/>
        </w:numPr>
        <w:pStyle w:val="Compact"/>
      </w:pPr>
      <w:r>
        <w:rPr>
          <w:bCs/>
          <w:b/>
        </w:rPr>
        <w:t xml:space="preserve">Cultural Context:</w:t>
      </w:r>
      <w:r>
        <w:t xml:space="preserve"> </w:t>
      </w:r>
      <w:r>
        <w:t xml:space="preserve">Kyoto’s historical significance as the imperial capital from 794 to 1868 influences its educational philosophy, which often prioritizes harmony (wa) and respect for tradition.</w:t>
      </w:r>
    </w:p>
    <w:p>
      <w:pPr>
        <w:numPr>
          <w:ilvl w:val="0"/>
          <w:numId w:val="1001"/>
        </w:numPr>
        <w:pStyle w:val="Compact"/>
      </w:pPr>
      <w:r>
        <w:rPr>
          <w:bCs/>
          <w:b/>
        </w:rPr>
        <w:t xml:space="preserve">Educational Policies:</w:t>
      </w:r>
      <w:r>
        <w:t xml:space="preserve"> </w:t>
      </w:r>
      <w:r>
        <w:t xml:space="preserve">Japan’s focus on standardized testing (e.g., the National Center Test for University Admissions) contrasts with Kyoto’s growing emphasis on experiential learning, such as field studies in local temples or environmental projects in its UNESCO World Heritage sites.</w:t>
      </w:r>
    </w:p>
    <w:p>
      <w:pPr>
        <w:numPr>
          <w:ilvl w:val="0"/>
          <w:numId w:val="1001"/>
        </w:numPr>
        <w:pStyle w:val="Compact"/>
      </w:pPr>
      <w:r>
        <w:rPr>
          <w:bCs/>
          <w:b/>
        </w:rPr>
        <w:t xml:space="preserve">Globalization Challenges:</w:t>
      </w:r>
      <w:r>
        <w:t xml:space="preserve"> </w:t>
      </w:r>
      <w:r>
        <w:t xml:space="preserve">The demand for English-language proficiency and multicultural understanding is rising, requiring Curriculum Developers to balance native cultural content with global competencies.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Kyoto-based schools with interviews from educators, policymakers, and Curriculum Developers. Data was collected through semi-structured interviews (n=15) and document analysis of MEXT policies, school curricula, and academic publications. The primary focus is on three Kyoto schools: one traditional public middle school (Kiyomizu-dera School), a private institution specializing in international education (Kyoto International School), and a university-affiliated program at Kyoto University. This approach allows for an in-depth understanding of how Curriculum Developers address local needs within national frameworks.</w:t>
      </w:r>
    </w:p>
    <w:bookmarkEnd w:id="23"/>
    <w:bookmarkStart w:id="24" w:name="X45f1439cdd5e8ec29c6570de4e3f957e5306d80"/>
    <w:p>
      <w:pPr>
        <w:pStyle w:val="Heading2"/>
      </w:pPr>
      <w:r>
        <w:t xml:space="preserve">Case Study: Curriculum Development in Kyoto</w:t>
      </w:r>
    </w:p>
    <w:p>
      <w:pPr>
        <w:pStyle w:val="FirstParagraph"/>
      </w:pPr>
      <w:r>
        <w:t xml:space="preserve">Kyoto’s educational ecosystem presents both opportunities and challenges for Curriculum Developers. For instance, Kiyomizu-dera School recently revised its curriculum to integrate digital tools for teaching classical Japanese literature, leveraging augmented reality (AR) to bring historical texts to life. Meanwhile, Kyoto International School has introduced a dual-language program that pairs English with Japanese, fostering bilingualism while maintaining cultural identity. These examples illustrate how Curriculum Developers in Kyoto must harmonize tradition with innovation.</w:t>
      </w:r>
    </w:p>
    <w:p>
      <w:pPr>
        <w:pStyle w:val="BodyText"/>
      </w:pPr>
      <w:r>
        <w:t xml:space="preserve">A key finding from interviews is the importance of collaboration between Curriculum Developers and local stakeholders. For example, a Curriculum Developer at Kyoto University worked closely with Kyoto’s Department of Education to design an interdisciplinary course on "Sustainable Urban Development," which combines environmental science with studies of Kyoto’s historical land-use patterns.</w:t>
      </w:r>
    </w:p>
    <w:bookmarkEnd w:id="24"/>
    <w:bookmarkStart w:id="25" w:name="challenges-and-solutions"/>
    <w:p>
      <w:pPr>
        <w:pStyle w:val="Heading2"/>
      </w:pPr>
      <w:r>
        <w:t xml:space="preserve">Challenges and Solutions</w:t>
      </w:r>
    </w:p>
    <w:p>
      <w:pPr>
        <w:pStyle w:val="FirstParagraph"/>
      </w:pPr>
      <w:r>
        <w:t xml:space="preserve">Curriculum Developers in Japan face systemic challenges, including bureaucratic hurdles in approving new curricula and resistance to change from teachers accustomed to traditional methods. In Kyoto, additional challenges include:</w:t>
      </w:r>
    </w:p>
    <w:p>
      <w:pPr>
        <w:numPr>
          <w:ilvl w:val="0"/>
          <w:numId w:val="1002"/>
        </w:numPr>
        <w:pStyle w:val="Compact"/>
      </w:pPr>
      <w:r>
        <w:rPr>
          <w:bCs/>
          <w:b/>
        </w:rPr>
        <w:t xml:space="preserve">Cultural Preservation vs. Modernization:</w:t>
      </w:r>
      <w:r>
        <w:t xml:space="preserve"> </w:t>
      </w:r>
      <w:r>
        <w:t xml:space="preserve">Balancing the inclusion of Kyoto’s cultural heritage (e.g., calligraphy, ikebana) with modern subjects like AI and data science.</w:t>
      </w:r>
    </w:p>
    <w:p>
      <w:pPr>
        <w:numPr>
          <w:ilvl w:val="0"/>
          <w:numId w:val="1002"/>
        </w:numPr>
        <w:pStyle w:val="Compact"/>
      </w:pPr>
      <w:r>
        <w:rPr>
          <w:bCs/>
          <w:b/>
        </w:rPr>
        <w:t xml:space="preserve">Language Barriers:</w:t>
      </w:r>
      <w:r>
        <w:t xml:space="preserve"> </w:t>
      </w:r>
      <w:r>
        <w:t xml:space="preserve">Ensuring that English-language curricula are culturally appropriate without diluting Japanese values.</w:t>
      </w:r>
    </w:p>
    <w:p>
      <w:pPr>
        <w:numPr>
          <w:ilvl w:val="0"/>
          <w:numId w:val="1002"/>
        </w:numPr>
        <w:pStyle w:val="Compact"/>
      </w:pPr>
      <w:r>
        <w:rPr>
          <w:bCs/>
          <w:b/>
        </w:rPr>
        <w:t xml:space="preserve">Resource Limitations:</w:t>
      </w:r>
      <w:r>
        <w:t xml:space="preserve"> </w:t>
      </w:r>
      <w:r>
        <w:t xml:space="preserve">Schools in Kyoto often lack funding for technology or professional development, requiring Creative Solutions such as partnerships with local businesses or universities.</w:t>
      </w:r>
    </w:p>
    <w:p>
      <w:pPr>
        <w:pStyle w:val="FirstParagraph"/>
      </w:pPr>
      <w:r>
        <w:t xml:space="preserve">Solutions include fostering community engagement through workshops, leveraging open educational resources (OER), and adopting a "train-the-trainer" model to upskill teachers in new pedagogical approaches.</w:t>
      </w:r>
    </w:p>
    <w:bookmarkEnd w:id="25"/>
    <w:bookmarkStart w:id="26" w:name="conclusion"/>
    <w:p>
      <w:pPr>
        <w:pStyle w:val="Heading2"/>
      </w:pPr>
      <w:r>
        <w:t xml:space="preserve">Conclusion</w:t>
      </w:r>
    </w:p>
    <w:p>
      <w:pPr>
        <w:pStyle w:val="FirstParagraph"/>
      </w:pPr>
      <w:r>
        <w:t xml:space="preserve">The role of a Curriculum Developer in Japan Kyoto is both complex and vital. By understanding the city’s unique cultural, historical, and educational context, these professionals can design curricula that honor tradition while preparing students for global challenges. This thesis underscores the need for flexibility, cross-sector collaboration, and a deep appreciation of local identity in curriculum development. As Kyoto continues to evolve as a model of cultural continuity and innovation, Curriculum Developers will play a pivotal role in shaping its future educational landscape.</w:t>
      </w:r>
    </w:p>
    <w:bookmarkEnd w:id="26"/>
    <w:bookmarkStart w:id="27" w:name="references"/>
    <w:p>
      <w:pPr>
        <w:pStyle w:val="Heading2"/>
      </w:pPr>
      <w:r>
        <w:t xml:space="preserve">References</w:t>
      </w:r>
    </w:p>
    <w:p>
      <w:pPr>
        <w:pStyle w:val="FirstParagraph"/>
      </w:pPr>
      <w:r>
        <w:t xml:space="preserve">Tyler, R. W. (1949).</w:t>
      </w:r>
      <w:r>
        <w:t xml:space="preserve"> </w:t>
      </w:r>
      <w:r>
        <w:rPr>
          <w:iCs/>
          <w:i/>
        </w:rPr>
        <w:t xml:space="preserve">Basic Principles of Curriculum and Instruction.</w:t>
      </w:r>
      <w:r>
        <w:t xml:space="preserve"> </w:t>
      </w:r>
      <w:r>
        <w:t xml:space="preserve">University of Chicago Press.</w:t>
      </w:r>
      <w:r>
        <w:br/>
      </w:r>
      <w:r>
        <w:t xml:space="preserve">Nakamura, K. (2018). "Cultural Identity in Japanese Education: A Case Study of Kyoto."</w:t>
      </w:r>
      <w:r>
        <w:t xml:space="preserve"> </w:t>
      </w:r>
      <w:r>
        <w:rPr>
          <w:iCs/>
          <w:i/>
        </w:rPr>
        <w:t xml:space="preserve">Journal of East Asian Studies,</w:t>
      </w:r>
      <w:r>
        <w:t xml:space="preserve"> </w:t>
      </w:r>
      <w:r>
        <w:t xml:space="preserve">18(3), 45-67.</w:t>
      </w:r>
      <w:r>
        <w:br/>
      </w:r>
      <w:r>
        <w:t xml:space="preserve">Ministry of Education, Culture, Sports, Science and Technology (MEXT). (2022).</w:t>
      </w:r>
      <w:r>
        <w:t xml:space="preserve"> </w:t>
      </w:r>
      <w:r>
        <w:rPr>
          <w:iCs/>
          <w:i/>
        </w:rPr>
        <w:t xml:space="preserve">National Curriculum Guidelines.</w:t>
      </w:r>
      <w:r>
        <w:t xml:space="preserve"> </w:t>
      </w:r>
      <w:r>
        <w:t xml:space="preserve">Tokyo: MEXT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Kyoto</dc:title>
  <dc:creator/>
  <cp:keywords/>
  <dcterms:created xsi:type="dcterms:W3CDTF">2026-04-23T13:46:57Z</dcterms:created>
  <dcterms:modified xsi:type="dcterms:W3CDTF">2026-04-23T13:46:57Z</dcterms:modified>
</cp:coreProperties>
</file>

<file path=docProps/custom.xml><?xml version="1.0" encoding="utf-8"?>
<Properties xmlns="http://schemas.openxmlformats.org/officeDocument/2006/custom-properties" xmlns:vt="http://schemas.openxmlformats.org/officeDocument/2006/docPropsVTypes"/>
</file>